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44" w:rsidRPr="006E4C44" w:rsidRDefault="006E4C44" w:rsidP="0006114E">
      <w:pPr>
        <w:contextualSpacing/>
        <w:rPr>
          <w:rFonts w:ascii="Garamond" w:hAnsi="Garamond"/>
          <w:sz w:val="18"/>
          <w:szCs w:val="22"/>
        </w:rPr>
      </w:pPr>
    </w:p>
    <w:p w:rsidR="0006114E" w:rsidRPr="00B05D87" w:rsidRDefault="0006114E" w:rsidP="0006114E">
      <w:pPr>
        <w:contextualSpacing/>
        <w:rPr>
          <w:rFonts w:ascii="Garamond" w:hAnsi="Garamond"/>
          <w:sz w:val="22"/>
          <w:szCs w:val="22"/>
        </w:rPr>
      </w:pPr>
      <w:r w:rsidRPr="00B05D87">
        <w:rPr>
          <w:rFonts w:ascii="Garamond" w:hAnsi="Garamond"/>
          <w:sz w:val="22"/>
          <w:szCs w:val="22"/>
        </w:rPr>
        <w:t>Ref. Proc. nº: 23115.0_________/201_____-_____</w:t>
      </w:r>
    </w:p>
    <w:p w:rsidR="0006114E" w:rsidRPr="00B05D87" w:rsidRDefault="0006114E" w:rsidP="0006114E">
      <w:pPr>
        <w:pStyle w:val="PargrafodaLista"/>
        <w:ind w:left="2061"/>
        <w:jc w:val="both"/>
        <w:rPr>
          <w:rFonts w:ascii="Garamond" w:hAnsi="Garamond"/>
          <w:sz w:val="8"/>
          <w:szCs w:val="4"/>
        </w:rPr>
      </w:pPr>
    </w:p>
    <w:p w:rsidR="0006114E" w:rsidRPr="00B05D87" w:rsidRDefault="0006114E" w:rsidP="0006114E">
      <w:pPr>
        <w:contextualSpacing/>
        <w:rPr>
          <w:rFonts w:ascii="Garamond" w:hAnsi="Garamond"/>
          <w:sz w:val="22"/>
          <w:szCs w:val="22"/>
        </w:rPr>
      </w:pPr>
      <w:r w:rsidRPr="00B05D87">
        <w:rPr>
          <w:rFonts w:ascii="Garamond" w:hAnsi="Garamond"/>
          <w:sz w:val="22"/>
          <w:szCs w:val="22"/>
        </w:rPr>
        <w:t>Interessado(a): ______________________________________</w:t>
      </w:r>
    </w:p>
    <w:p w:rsidR="0006114E" w:rsidRPr="00B05D87" w:rsidRDefault="0006114E" w:rsidP="0006114E">
      <w:pPr>
        <w:contextualSpacing/>
        <w:rPr>
          <w:rFonts w:ascii="Garamond" w:hAnsi="Garamond"/>
          <w:sz w:val="10"/>
          <w:szCs w:val="22"/>
        </w:rPr>
      </w:pPr>
    </w:p>
    <w:p w:rsidR="0006114E" w:rsidRPr="00B05D87" w:rsidRDefault="0006114E" w:rsidP="0006114E">
      <w:pPr>
        <w:contextualSpacing/>
        <w:rPr>
          <w:rFonts w:ascii="Garamond" w:hAnsi="Garamond"/>
          <w:sz w:val="10"/>
          <w:szCs w:val="22"/>
        </w:rPr>
      </w:pPr>
    </w:p>
    <w:p w:rsidR="0006114E" w:rsidRPr="00B05D87" w:rsidRDefault="0006114E" w:rsidP="0006114E">
      <w:pPr>
        <w:ind w:left="567"/>
        <w:contextualSpacing/>
        <w:jc w:val="center"/>
        <w:rPr>
          <w:rFonts w:ascii="Garamond" w:hAnsi="Garamond"/>
          <w:b/>
          <w:sz w:val="20"/>
          <w:szCs w:val="22"/>
        </w:rPr>
      </w:pPr>
      <w:r w:rsidRPr="00B05D87">
        <w:rPr>
          <w:rFonts w:ascii="Garamond" w:hAnsi="Garamond"/>
          <w:b/>
          <w:sz w:val="20"/>
          <w:szCs w:val="22"/>
        </w:rPr>
        <w:t>TERMO DE CIÊNCIA</w:t>
      </w:r>
    </w:p>
    <w:p w:rsidR="0006114E" w:rsidRPr="00B05D87" w:rsidRDefault="0006114E" w:rsidP="0006114E">
      <w:pPr>
        <w:contextualSpacing/>
        <w:rPr>
          <w:rFonts w:ascii="Garamond" w:hAnsi="Garamond"/>
          <w:sz w:val="10"/>
          <w:szCs w:val="22"/>
        </w:rPr>
      </w:pPr>
    </w:p>
    <w:p w:rsidR="0006114E" w:rsidRPr="00B05D87" w:rsidRDefault="0006114E" w:rsidP="00826296">
      <w:pPr>
        <w:contextualSpacing/>
        <w:jc w:val="both"/>
        <w:rPr>
          <w:rFonts w:ascii="Garamond" w:hAnsi="Garamond"/>
          <w:sz w:val="22"/>
          <w:szCs w:val="22"/>
        </w:rPr>
      </w:pPr>
      <w:r w:rsidRPr="00B05D87">
        <w:rPr>
          <w:rFonts w:ascii="Garamond" w:hAnsi="Garamond"/>
          <w:sz w:val="22"/>
          <w:szCs w:val="22"/>
        </w:rPr>
        <w:t>Declaro que estou CIENTE que:</w:t>
      </w:r>
    </w:p>
    <w:p w:rsidR="0006114E" w:rsidRPr="00B05D87" w:rsidRDefault="0006114E" w:rsidP="00826296">
      <w:pPr>
        <w:ind w:left="567" w:firstLine="142"/>
        <w:contextualSpacing/>
        <w:jc w:val="both"/>
        <w:rPr>
          <w:rFonts w:ascii="Garamond" w:hAnsi="Garamond"/>
          <w:sz w:val="20"/>
          <w:szCs w:val="22"/>
        </w:rPr>
      </w:pPr>
    </w:p>
    <w:p w:rsidR="0089319C" w:rsidRPr="00826296" w:rsidRDefault="0072754D" w:rsidP="00826296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826296">
        <w:rPr>
          <w:rFonts w:ascii="Garamond" w:hAnsi="Garamond"/>
          <w:sz w:val="22"/>
          <w:szCs w:val="22"/>
        </w:rPr>
        <w:t>Os adicionais de insalubridade, de periculosidade, irradiação ionizante e gratificação por trabalhos com raios-x ou substâncias radioativas</w:t>
      </w:r>
      <w:r w:rsidR="00826296">
        <w:rPr>
          <w:rStyle w:val="Refdenotaderodap"/>
          <w:rFonts w:ascii="Garamond" w:hAnsi="Garamond"/>
          <w:sz w:val="22"/>
          <w:szCs w:val="22"/>
        </w:rPr>
        <w:footnoteReference w:id="1"/>
      </w:r>
      <w:r w:rsidRPr="00826296">
        <w:rPr>
          <w:rFonts w:ascii="Garamond" w:hAnsi="Garamond"/>
          <w:sz w:val="22"/>
          <w:szCs w:val="22"/>
        </w:rPr>
        <w:t xml:space="preserve"> são </w:t>
      </w:r>
      <w:r w:rsidR="00B35A4F" w:rsidRPr="00826296">
        <w:rPr>
          <w:rFonts w:ascii="Garamond" w:hAnsi="Garamond"/>
          <w:sz w:val="22"/>
          <w:szCs w:val="22"/>
        </w:rPr>
        <w:t>gratificaç</w:t>
      </w:r>
      <w:r w:rsidRPr="00826296">
        <w:rPr>
          <w:rFonts w:ascii="Garamond" w:hAnsi="Garamond"/>
          <w:sz w:val="22"/>
          <w:szCs w:val="22"/>
        </w:rPr>
        <w:t>ões</w:t>
      </w:r>
      <w:r w:rsidR="00B35A4F" w:rsidRPr="00826296">
        <w:rPr>
          <w:rFonts w:ascii="Garamond" w:hAnsi="Garamond"/>
          <w:sz w:val="22"/>
          <w:szCs w:val="22"/>
        </w:rPr>
        <w:t xml:space="preserve"> </w:t>
      </w:r>
      <w:r w:rsidR="00D93ED3" w:rsidRPr="00826296">
        <w:rPr>
          <w:rFonts w:ascii="Garamond" w:hAnsi="Garamond"/>
          <w:sz w:val="22"/>
          <w:szCs w:val="22"/>
        </w:rPr>
        <w:t>de caráter transitório</w:t>
      </w:r>
      <w:r w:rsidR="00350087" w:rsidRPr="00826296">
        <w:rPr>
          <w:rFonts w:ascii="Garamond" w:hAnsi="Garamond"/>
          <w:sz w:val="22"/>
          <w:szCs w:val="22"/>
        </w:rPr>
        <w:t xml:space="preserve"> e condicional</w:t>
      </w:r>
      <w:r w:rsidR="00D93ED3" w:rsidRPr="00826296">
        <w:rPr>
          <w:rFonts w:ascii="Garamond" w:hAnsi="Garamond"/>
          <w:sz w:val="22"/>
          <w:szCs w:val="22"/>
        </w:rPr>
        <w:t xml:space="preserve"> </w:t>
      </w:r>
      <w:r w:rsidR="00ED3937" w:rsidRPr="00826296">
        <w:rPr>
          <w:rFonts w:ascii="Garamond" w:hAnsi="Garamond"/>
          <w:sz w:val="22"/>
          <w:szCs w:val="22"/>
        </w:rPr>
        <w:t>que faz jus o servidor que trabalha habitualmente</w:t>
      </w:r>
      <w:r w:rsidR="00350087" w:rsidRPr="00826296">
        <w:rPr>
          <w:rFonts w:ascii="Garamond" w:hAnsi="Garamond"/>
          <w:sz w:val="22"/>
          <w:szCs w:val="22"/>
        </w:rPr>
        <w:t xml:space="preserve"> (não eventual</w:t>
      </w:r>
      <w:r w:rsidR="006B7BBC" w:rsidRPr="00826296">
        <w:rPr>
          <w:rFonts w:ascii="Garamond" w:hAnsi="Garamond"/>
          <w:sz w:val="22"/>
          <w:szCs w:val="22"/>
        </w:rPr>
        <w:t>mente</w:t>
      </w:r>
      <w:r w:rsidR="00350087" w:rsidRPr="00826296">
        <w:rPr>
          <w:rFonts w:ascii="Garamond" w:hAnsi="Garamond"/>
          <w:sz w:val="22"/>
          <w:szCs w:val="22"/>
        </w:rPr>
        <w:t>)</w:t>
      </w:r>
      <w:r w:rsidR="00696C13" w:rsidRPr="00826296">
        <w:rPr>
          <w:rFonts w:ascii="Garamond" w:hAnsi="Garamond"/>
          <w:sz w:val="22"/>
          <w:szCs w:val="22"/>
        </w:rPr>
        <w:t xml:space="preserve"> ou permanente</w:t>
      </w:r>
      <w:r w:rsidR="00A341CA" w:rsidRPr="00826296">
        <w:rPr>
          <w:rFonts w:ascii="Garamond" w:hAnsi="Garamond"/>
          <w:sz w:val="22"/>
          <w:szCs w:val="22"/>
        </w:rPr>
        <w:t>mente</w:t>
      </w:r>
      <w:r w:rsidR="00ED3937" w:rsidRPr="00826296">
        <w:rPr>
          <w:rFonts w:ascii="Garamond" w:hAnsi="Garamond"/>
          <w:sz w:val="22"/>
          <w:szCs w:val="22"/>
        </w:rPr>
        <w:t xml:space="preserve"> em local insalubre</w:t>
      </w:r>
      <w:r w:rsidR="005B737E" w:rsidRPr="00826296">
        <w:rPr>
          <w:rFonts w:ascii="Garamond" w:hAnsi="Garamond"/>
          <w:sz w:val="22"/>
          <w:szCs w:val="22"/>
        </w:rPr>
        <w:t xml:space="preserve">, </w:t>
      </w:r>
      <w:r w:rsidR="007D5353" w:rsidRPr="00826296">
        <w:rPr>
          <w:rFonts w:ascii="Garamond" w:hAnsi="Garamond"/>
          <w:sz w:val="22"/>
          <w:szCs w:val="22"/>
        </w:rPr>
        <w:t>em contato permanente com substâncias tóxicas</w:t>
      </w:r>
      <w:r w:rsidR="00696C13" w:rsidRPr="00826296">
        <w:rPr>
          <w:rFonts w:ascii="Garamond" w:hAnsi="Garamond"/>
          <w:sz w:val="22"/>
          <w:szCs w:val="22"/>
        </w:rPr>
        <w:t xml:space="preserve"> (físicas, químicas ou biológicas)</w:t>
      </w:r>
      <w:r w:rsidR="007D5353" w:rsidRPr="00826296">
        <w:rPr>
          <w:rFonts w:ascii="Garamond" w:hAnsi="Garamond"/>
          <w:sz w:val="22"/>
          <w:szCs w:val="22"/>
        </w:rPr>
        <w:t xml:space="preserve">, ou com risco de </w:t>
      </w:r>
      <w:r w:rsidR="00E81249" w:rsidRPr="00826296">
        <w:rPr>
          <w:rFonts w:ascii="Garamond" w:hAnsi="Garamond"/>
          <w:sz w:val="22"/>
          <w:szCs w:val="22"/>
        </w:rPr>
        <w:t>morte</w:t>
      </w:r>
      <w:r w:rsidR="007D5353" w:rsidRPr="00826296">
        <w:rPr>
          <w:rFonts w:ascii="Garamond" w:hAnsi="Garamond"/>
          <w:sz w:val="22"/>
          <w:szCs w:val="22"/>
        </w:rPr>
        <w:t xml:space="preserve"> (</w:t>
      </w:r>
      <w:r w:rsidR="005B737E" w:rsidRPr="00826296">
        <w:rPr>
          <w:rFonts w:ascii="Garamond" w:hAnsi="Garamond"/>
          <w:sz w:val="22"/>
          <w:szCs w:val="22"/>
        </w:rPr>
        <w:t>perigoso</w:t>
      </w:r>
      <w:r w:rsidR="007D5353" w:rsidRPr="00826296">
        <w:rPr>
          <w:rFonts w:ascii="Garamond" w:hAnsi="Garamond"/>
          <w:sz w:val="22"/>
          <w:szCs w:val="22"/>
        </w:rPr>
        <w:t>)</w:t>
      </w:r>
      <w:r w:rsidR="005B737E" w:rsidRPr="00826296">
        <w:rPr>
          <w:rFonts w:ascii="Garamond" w:hAnsi="Garamond"/>
          <w:sz w:val="22"/>
          <w:szCs w:val="22"/>
        </w:rPr>
        <w:t xml:space="preserve">, ou </w:t>
      </w:r>
      <w:r w:rsidR="00AA1DA0" w:rsidRPr="00826296">
        <w:rPr>
          <w:rFonts w:ascii="Garamond" w:hAnsi="Garamond"/>
          <w:sz w:val="22"/>
          <w:szCs w:val="22"/>
        </w:rPr>
        <w:t>exposto a radiação</w:t>
      </w:r>
      <w:r w:rsidR="007138AF" w:rsidRPr="00826296">
        <w:rPr>
          <w:rFonts w:ascii="Garamond" w:hAnsi="Garamond"/>
          <w:sz w:val="22"/>
          <w:szCs w:val="22"/>
        </w:rPr>
        <w:t xml:space="preserve"> ionizante</w:t>
      </w:r>
      <w:r w:rsidR="003A25C7" w:rsidRPr="00826296">
        <w:rPr>
          <w:rFonts w:ascii="Garamond" w:hAnsi="Garamond"/>
          <w:sz w:val="22"/>
          <w:szCs w:val="22"/>
        </w:rPr>
        <w:t xml:space="preserve">, </w:t>
      </w:r>
      <w:r w:rsidR="00D539E6" w:rsidRPr="00826296">
        <w:rPr>
          <w:rFonts w:ascii="Garamond" w:hAnsi="Garamond"/>
          <w:sz w:val="22"/>
          <w:szCs w:val="22"/>
        </w:rPr>
        <w:t xml:space="preserve">ou ainda exposto a </w:t>
      </w:r>
      <w:r w:rsidR="003A25C7" w:rsidRPr="00826296">
        <w:rPr>
          <w:rFonts w:ascii="Garamond" w:hAnsi="Garamond"/>
          <w:sz w:val="22"/>
          <w:szCs w:val="22"/>
        </w:rPr>
        <w:t>raios-x ou contato com substâncias radioativas</w:t>
      </w:r>
      <w:r w:rsidR="00D93ED3" w:rsidRPr="00826296">
        <w:rPr>
          <w:rFonts w:ascii="Garamond" w:hAnsi="Garamond"/>
          <w:sz w:val="22"/>
          <w:szCs w:val="22"/>
        </w:rPr>
        <w:t xml:space="preserve">, </w:t>
      </w:r>
      <w:r w:rsidR="00D539E6" w:rsidRPr="00826296">
        <w:rPr>
          <w:rFonts w:ascii="Garamond" w:hAnsi="Garamond"/>
          <w:sz w:val="22"/>
          <w:szCs w:val="22"/>
        </w:rPr>
        <w:t xml:space="preserve">pagos </w:t>
      </w:r>
      <w:r w:rsidR="00D93ED3" w:rsidRPr="00826296">
        <w:rPr>
          <w:rFonts w:ascii="Garamond" w:hAnsi="Garamond"/>
          <w:sz w:val="22"/>
          <w:szCs w:val="22"/>
        </w:rPr>
        <w:t xml:space="preserve">como forma de compensação por risco à saúde </w:t>
      </w:r>
      <w:r w:rsidR="00D539E6" w:rsidRPr="00826296">
        <w:rPr>
          <w:rFonts w:ascii="Garamond" w:hAnsi="Garamond"/>
          <w:sz w:val="22"/>
          <w:szCs w:val="22"/>
        </w:rPr>
        <w:t xml:space="preserve">e integridade física </w:t>
      </w:r>
      <w:r w:rsidR="00D93ED3" w:rsidRPr="00826296">
        <w:rPr>
          <w:rFonts w:ascii="Garamond" w:hAnsi="Garamond"/>
          <w:sz w:val="22"/>
          <w:szCs w:val="22"/>
        </w:rPr>
        <w:t>dos trabalhadores</w:t>
      </w:r>
      <w:r w:rsidR="00D24762" w:rsidRPr="00826296">
        <w:rPr>
          <w:rFonts w:ascii="Garamond" w:hAnsi="Garamond"/>
          <w:sz w:val="22"/>
          <w:szCs w:val="22"/>
        </w:rPr>
        <w:t>.</w:t>
      </w:r>
    </w:p>
    <w:p w:rsidR="0089319C" w:rsidRPr="00826296" w:rsidRDefault="0089319C" w:rsidP="00826296">
      <w:pPr>
        <w:contextualSpacing/>
        <w:jc w:val="both"/>
        <w:rPr>
          <w:rFonts w:ascii="Garamond" w:hAnsi="Garamond"/>
          <w:sz w:val="22"/>
          <w:szCs w:val="22"/>
        </w:rPr>
      </w:pPr>
    </w:p>
    <w:p w:rsidR="000F3542" w:rsidRPr="00D60BFF" w:rsidRDefault="000F3542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60BFF">
        <w:rPr>
          <w:rFonts w:ascii="Garamond" w:hAnsi="Garamond"/>
          <w:sz w:val="22"/>
          <w:szCs w:val="22"/>
        </w:rPr>
        <w:t xml:space="preserve">A caracterização e a justificativa para concessão </w:t>
      </w:r>
      <w:r w:rsidR="00471F94" w:rsidRPr="00D60BFF">
        <w:rPr>
          <w:rFonts w:ascii="Garamond" w:hAnsi="Garamond"/>
          <w:sz w:val="22"/>
          <w:szCs w:val="22"/>
        </w:rPr>
        <w:t xml:space="preserve">do pagamento </w:t>
      </w:r>
      <w:r w:rsidRPr="00D60BFF">
        <w:rPr>
          <w:rFonts w:ascii="Garamond" w:hAnsi="Garamond"/>
          <w:sz w:val="22"/>
          <w:szCs w:val="22"/>
        </w:rPr>
        <w:t>de adicionais de insalubridade</w:t>
      </w:r>
      <w:r w:rsidR="00B35A4F" w:rsidRPr="00D60BFF">
        <w:rPr>
          <w:rFonts w:ascii="Garamond" w:hAnsi="Garamond"/>
          <w:sz w:val="22"/>
          <w:szCs w:val="22"/>
        </w:rPr>
        <w:t>/</w:t>
      </w:r>
      <w:r w:rsidRPr="00D60BFF">
        <w:rPr>
          <w:rFonts w:ascii="Garamond" w:hAnsi="Garamond"/>
          <w:sz w:val="22"/>
          <w:szCs w:val="22"/>
        </w:rPr>
        <w:t xml:space="preserve">periculosidade </w:t>
      </w:r>
      <w:r w:rsidR="00B35A4F" w:rsidRPr="00D60BFF">
        <w:rPr>
          <w:rFonts w:ascii="Garamond" w:hAnsi="Garamond"/>
          <w:sz w:val="22"/>
          <w:szCs w:val="22"/>
        </w:rPr>
        <w:t xml:space="preserve">e gratificação </w:t>
      </w:r>
      <w:r w:rsidRPr="00D60BFF">
        <w:rPr>
          <w:rFonts w:ascii="Garamond" w:hAnsi="Garamond"/>
          <w:sz w:val="22"/>
          <w:szCs w:val="22"/>
        </w:rPr>
        <w:t xml:space="preserve">aos servidores, quando houver exposição permanente ou habitual a agentes </w:t>
      </w:r>
      <w:r w:rsidR="00471F94" w:rsidRPr="00D60BFF">
        <w:rPr>
          <w:rFonts w:ascii="Garamond" w:hAnsi="Garamond"/>
          <w:sz w:val="22"/>
          <w:szCs w:val="22"/>
        </w:rPr>
        <w:t>agressivos</w:t>
      </w:r>
      <w:r w:rsidR="00E60AC6" w:rsidRPr="00D60BFF">
        <w:rPr>
          <w:rFonts w:ascii="Garamond" w:hAnsi="Garamond"/>
          <w:sz w:val="22"/>
          <w:szCs w:val="22"/>
        </w:rPr>
        <w:t xml:space="preserve"> ou perigosos</w:t>
      </w:r>
      <w:r w:rsidRPr="00D60BFF">
        <w:rPr>
          <w:rFonts w:ascii="Garamond" w:hAnsi="Garamond"/>
          <w:sz w:val="22"/>
          <w:szCs w:val="22"/>
        </w:rPr>
        <w:t xml:space="preserve">, dar-se-ão por meio de </w:t>
      </w:r>
      <w:r w:rsidR="008E27D0" w:rsidRPr="00D60BFF">
        <w:rPr>
          <w:rFonts w:ascii="Garamond" w:hAnsi="Garamond"/>
          <w:sz w:val="22"/>
          <w:szCs w:val="22"/>
        </w:rPr>
        <w:t xml:space="preserve">Laudo Técnico-Pericial Ambiental/Ocupacional </w:t>
      </w:r>
      <w:r w:rsidRPr="00D60BFF">
        <w:rPr>
          <w:rFonts w:ascii="Garamond" w:hAnsi="Garamond"/>
          <w:sz w:val="22"/>
          <w:szCs w:val="22"/>
        </w:rPr>
        <w:t>elaborado</w:t>
      </w:r>
      <w:r w:rsidR="00471F94" w:rsidRPr="00D60BFF">
        <w:rPr>
          <w:rFonts w:ascii="Garamond" w:hAnsi="Garamond"/>
          <w:sz w:val="22"/>
          <w:szCs w:val="22"/>
        </w:rPr>
        <w:t xml:space="preserve"> por um profissional especializado</w:t>
      </w:r>
      <w:r w:rsidR="00E60AC6" w:rsidRPr="00D60BFF">
        <w:rPr>
          <w:rFonts w:ascii="Garamond" w:hAnsi="Garamond"/>
          <w:sz w:val="22"/>
          <w:szCs w:val="22"/>
        </w:rPr>
        <w:t xml:space="preserve"> do SESMT/CASS</w:t>
      </w:r>
      <w:r w:rsidR="00471F94" w:rsidRPr="00D60BFF">
        <w:rPr>
          <w:rFonts w:ascii="Garamond" w:hAnsi="Garamond"/>
          <w:sz w:val="22"/>
          <w:szCs w:val="22"/>
        </w:rPr>
        <w:t>, que atestará o grau de insalubridade ou risco,</w:t>
      </w:r>
      <w:r w:rsidR="00E60AC6" w:rsidRPr="00D60BFF">
        <w:rPr>
          <w:rFonts w:ascii="Garamond" w:hAnsi="Garamond"/>
          <w:sz w:val="22"/>
          <w:szCs w:val="22"/>
        </w:rPr>
        <w:t xml:space="preserve"> com base nos limites de tolerância mensurados </w:t>
      </w:r>
      <w:r w:rsidR="00471F94" w:rsidRPr="00D60BFF">
        <w:rPr>
          <w:rFonts w:ascii="Garamond" w:hAnsi="Garamond"/>
          <w:sz w:val="22"/>
          <w:szCs w:val="22"/>
        </w:rPr>
        <w:t>do local de trabalho do servidor</w:t>
      </w:r>
      <w:r w:rsidRPr="00D60BFF">
        <w:rPr>
          <w:rFonts w:ascii="Garamond" w:hAnsi="Garamond"/>
          <w:sz w:val="22"/>
          <w:szCs w:val="22"/>
        </w:rPr>
        <w:t>.</w:t>
      </w:r>
    </w:p>
    <w:p w:rsidR="002C1997" w:rsidRPr="00826296" w:rsidRDefault="002C1997" w:rsidP="006E4C44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294B71" w:rsidRPr="00D60BFF" w:rsidRDefault="00294B71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60BFF">
        <w:rPr>
          <w:rFonts w:ascii="Garamond" w:hAnsi="Garamond"/>
          <w:sz w:val="22"/>
          <w:szCs w:val="22"/>
        </w:rPr>
        <w:t xml:space="preserve">O direito </w:t>
      </w:r>
      <w:r w:rsidR="00B24564" w:rsidRPr="00D60BFF">
        <w:rPr>
          <w:rFonts w:ascii="Garamond" w:hAnsi="Garamond"/>
          <w:sz w:val="22"/>
          <w:szCs w:val="22"/>
        </w:rPr>
        <w:t>à</w:t>
      </w:r>
      <w:r w:rsidRPr="00D60BFF">
        <w:rPr>
          <w:rFonts w:ascii="Garamond" w:hAnsi="Garamond"/>
          <w:sz w:val="22"/>
          <w:szCs w:val="22"/>
        </w:rPr>
        <w:t xml:space="preserve"> percepção d</w:t>
      </w:r>
      <w:r w:rsidR="005C2A31" w:rsidRPr="00D60BFF">
        <w:rPr>
          <w:rFonts w:ascii="Garamond" w:hAnsi="Garamond"/>
          <w:sz w:val="22"/>
          <w:szCs w:val="22"/>
        </w:rPr>
        <w:t>os</w:t>
      </w:r>
      <w:r w:rsidRPr="00D60BFF">
        <w:rPr>
          <w:rFonts w:ascii="Garamond" w:hAnsi="Garamond"/>
          <w:sz w:val="22"/>
          <w:szCs w:val="22"/>
        </w:rPr>
        <w:t xml:space="preserve"> </w:t>
      </w:r>
      <w:r w:rsidR="005C2A31" w:rsidRPr="00D60BFF">
        <w:rPr>
          <w:rFonts w:ascii="Garamond" w:hAnsi="Garamond"/>
          <w:sz w:val="22"/>
          <w:szCs w:val="22"/>
        </w:rPr>
        <w:t>a</w:t>
      </w:r>
      <w:r w:rsidRPr="00D60BFF">
        <w:rPr>
          <w:rFonts w:ascii="Garamond" w:hAnsi="Garamond"/>
          <w:sz w:val="22"/>
          <w:szCs w:val="22"/>
        </w:rPr>
        <w:t>diciona</w:t>
      </w:r>
      <w:r w:rsidR="005C2A31" w:rsidRPr="00D60BFF">
        <w:rPr>
          <w:rFonts w:ascii="Garamond" w:hAnsi="Garamond"/>
          <w:sz w:val="22"/>
          <w:szCs w:val="22"/>
        </w:rPr>
        <w:t>is</w:t>
      </w:r>
      <w:r w:rsidRPr="00D60BFF">
        <w:rPr>
          <w:rFonts w:ascii="Garamond" w:hAnsi="Garamond"/>
          <w:sz w:val="22"/>
          <w:szCs w:val="22"/>
        </w:rPr>
        <w:t xml:space="preserve"> </w:t>
      </w:r>
      <w:r w:rsidR="005C2A31" w:rsidRPr="00D60BFF">
        <w:rPr>
          <w:rFonts w:ascii="Garamond" w:hAnsi="Garamond"/>
          <w:sz w:val="22"/>
          <w:szCs w:val="22"/>
        </w:rPr>
        <w:t xml:space="preserve">e da gratificação </w:t>
      </w:r>
      <w:r w:rsidRPr="00D60BFF">
        <w:rPr>
          <w:rFonts w:ascii="Garamond" w:hAnsi="Garamond"/>
          <w:sz w:val="22"/>
          <w:szCs w:val="22"/>
        </w:rPr>
        <w:t xml:space="preserve">persiste enquanto durar </w:t>
      </w:r>
      <w:r w:rsidR="006B7BBC" w:rsidRPr="00D60BFF">
        <w:rPr>
          <w:rFonts w:ascii="Garamond" w:hAnsi="Garamond"/>
          <w:sz w:val="22"/>
          <w:szCs w:val="22"/>
        </w:rPr>
        <w:t xml:space="preserve">a prestação do serviço em situações anormais, ou seja, enquanto durar </w:t>
      </w:r>
      <w:r w:rsidRPr="00D60BFF">
        <w:rPr>
          <w:rFonts w:ascii="Garamond" w:hAnsi="Garamond"/>
          <w:sz w:val="22"/>
          <w:szCs w:val="22"/>
        </w:rPr>
        <w:t>a exposição</w:t>
      </w:r>
      <w:r w:rsidR="00276213" w:rsidRPr="00D60BFF">
        <w:rPr>
          <w:rFonts w:ascii="Garamond" w:hAnsi="Garamond"/>
          <w:sz w:val="22"/>
          <w:szCs w:val="22"/>
        </w:rPr>
        <w:t xml:space="preserve"> aos agentes agressivos</w:t>
      </w:r>
      <w:r w:rsidRPr="00D60BFF">
        <w:rPr>
          <w:rFonts w:ascii="Garamond" w:hAnsi="Garamond"/>
          <w:sz w:val="22"/>
          <w:szCs w:val="22"/>
        </w:rPr>
        <w:t xml:space="preserve">, cessando </w:t>
      </w:r>
      <w:r w:rsidR="006B7BBC" w:rsidRPr="00D60BFF">
        <w:rPr>
          <w:rFonts w:ascii="Garamond" w:hAnsi="Garamond"/>
          <w:sz w:val="22"/>
          <w:szCs w:val="22"/>
        </w:rPr>
        <w:t xml:space="preserve">o direito a esses benefícios </w:t>
      </w:r>
      <w:r w:rsidRPr="00D60BFF">
        <w:rPr>
          <w:rFonts w:ascii="Garamond" w:hAnsi="Garamond"/>
          <w:sz w:val="22"/>
          <w:szCs w:val="22"/>
        </w:rPr>
        <w:t xml:space="preserve">com a eliminação das condições ou dos riscos que deram causa a sua concessão, </w:t>
      </w:r>
      <w:r w:rsidR="005C2A31" w:rsidRPr="00D60BFF">
        <w:rPr>
          <w:rFonts w:ascii="Garamond" w:hAnsi="Garamond"/>
          <w:sz w:val="22"/>
          <w:szCs w:val="22"/>
        </w:rPr>
        <w:t xml:space="preserve">ou quando o servidor for afastado do local </w:t>
      </w:r>
      <w:r w:rsidR="00322F82" w:rsidRPr="00D60BFF">
        <w:rPr>
          <w:rFonts w:ascii="Garamond" w:hAnsi="Garamond"/>
          <w:sz w:val="22"/>
          <w:szCs w:val="22"/>
        </w:rPr>
        <w:t xml:space="preserve">declarado insalubre pelo </w:t>
      </w:r>
      <w:r w:rsidR="00B35A4F" w:rsidRPr="00D60BFF">
        <w:rPr>
          <w:rFonts w:ascii="Garamond" w:hAnsi="Garamond"/>
          <w:sz w:val="22"/>
          <w:szCs w:val="22"/>
        </w:rPr>
        <w:t>Laudo Técnico-Pericial Ambiental/Ocupacional</w:t>
      </w:r>
      <w:r w:rsidR="00322F82" w:rsidRPr="00D60BFF">
        <w:rPr>
          <w:rFonts w:ascii="Garamond" w:hAnsi="Garamond"/>
          <w:sz w:val="22"/>
          <w:szCs w:val="22"/>
        </w:rPr>
        <w:t xml:space="preserve">, independentemente do motivo do afastamento, </w:t>
      </w:r>
      <w:r w:rsidR="005C2A31" w:rsidRPr="00D60BFF">
        <w:rPr>
          <w:rFonts w:ascii="Garamond" w:hAnsi="Garamond"/>
          <w:sz w:val="22"/>
          <w:szCs w:val="22"/>
        </w:rPr>
        <w:t xml:space="preserve">ou da atividade que deu origem </w:t>
      </w:r>
      <w:r w:rsidR="00B24564" w:rsidRPr="00D60BFF">
        <w:rPr>
          <w:rFonts w:ascii="Garamond" w:hAnsi="Garamond"/>
          <w:sz w:val="22"/>
          <w:szCs w:val="22"/>
        </w:rPr>
        <w:t>ao</w:t>
      </w:r>
      <w:r w:rsidR="00322F82" w:rsidRPr="00D60BFF">
        <w:rPr>
          <w:rFonts w:ascii="Garamond" w:hAnsi="Garamond"/>
          <w:sz w:val="22"/>
          <w:szCs w:val="22"/>
        </w:rPr>
        <w:t xml:space="preserve"> direito,</w:t>
      </w:r>
      <w:r w:rsidR="005C2A31" w:rsidRPr="00D60BFF">
        <w:rPr>
          <w:rFonts w:ascii="Garamond" w:hAnsi="Garamond"/>
          <w:sz w:val="22"/>
          <w:szCs w:val="22"/>
        </w:rPr>
        <w:t xml:space="preserve"> </w:t>
      </w:r>
      <w:r w:rsidRPr="00D60BFF">
        <w:rPr>
          <w:rFonts w:ascii="Garamond" w:hAnsi="Garamond"/>
          <w:sz w:val="22"/>
          <w:szCs w:val="22"/>
        </w:rPr>
        <w:t xml:space="preserve">constatado </w:t>
      </w:r>
      <w:r w:rsidR="00B35A4F" w:rsidRPr="0097566C">
        <w:rPr>
          <w:rFonts w:ascii="Garamond" w:hAnsi="Garamond"/>
          <w:i/>
          <w:sz w:val="22"/>
          <w:szCs w:val="22"/>
        </w:rPr>
        <w:t>in loco</w:t>
      </w:r>
      <w:r w:rsidR="00B35A4F" w:rsidRPr="00D60BFF">
        <w:rPr>
          <w:rFonts w:ascii="Garamond" w:hAnsi="Garamond"/>
          <w:sz w:val="22"/>
          <w:szCs w:val="22"/>
        </w:rPr>
        <w:t xml:space="preserve"> </w:t>
      </w:r>
      <w:r w:rsidRPr="00D60BFF">
        <w:rPr>
          <w:rFonts w:ascii="Garamond" w:hAnsi="Garamond"/>
          <w:sz w:val="22"/>
          <w:szCs w:val="22"/>
        </w:rPr>
        <w:t xml:space="preserve">pelo </w:t>
      </w:r>
      <w:r w:rsidR="00B35A4F" w:rsidRPr="00D60BFF">
        <w:rPr>
          <w:rFonts w:ascii="Garamond" w:hAnsi="Garamond"/>
          <w:sz w:val="22"/>
          <w:szCs w:val="22"/>
        </w:rPr>
        <w:t>profissional especializado</w:t>
      </w:r>
      <w:r w:rsidR="00602601" w:rsidRPr="00D60BFF">
        <w:rPr>
          <w:rFonts w:ascii="Garamond" w:hAnsi="Garamond"/>
          <w:sz w:val="22"/>
          <w:szCs w:val="22"/>
        </w:rPr>
        <w:t xml:space="preserve">, que dosará e medirá </w:t>
      </w:r>
      <w:r w:rsidR="00B24564" w:rsidRPr="00D60BFF">
        <w:rPr>
          <w:rFonts w:ascii="Garamond" w:hAnsi="Garamond"/>
          <w:sz w:val="22"/>
          <w:szCs w:val="22"/>
        </w:rPr>
        <w:t>a toxicologia d</w:t>
      </w:r>
      <w:r w:rsidR="00602601" w:rsidRPr="00D60BFF">
        <w:rPr>
          <w:rFonts w:ascii="Garamond" w:hAnsi="Garamond"/>
          <w:sz w:val="22"/>
          <w:szCs w:val="22"/>
        </w:rPr>
        <w:t>os agentes físicos e químicos, e identificará os agentes biológicos</w:t>
      </w:r>
      <w:r w:rsidRPr="00D60BFF">
        <w:rPr>
          <w:rFonts w:ascii="Garamond" w:hAnsi="Garamond"/>
          <w:sz w:val="22"/>
          <w:szCs w:val="22"/>
        </w:rPr>
        <w:t>.</w:t>
      </w:r>
    </w:p>
    <w:p w:rsidR="00294B71" w:rsidRPr="00826296" w:rsidRDefault="00294B71" w:rsidP="006E4C44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D92E75" w:rsidRPr="00D60BFF" w:rsidRDefault="00D92E75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60BFF">
        <w:rPr>
          <w:rFonts w:ascii="Garamond" w:hAnsi="Garamond"/>
          <w:sz w:val="22"/>
          <w:szCs w:val="22"/>
        </w:rPr>
        <w:t>Os adicionais são inacumuláveis, ou seja, o servidor que fizer jus, simultaneamente, aos adicionais de insalubridade</w:t>
      </w:r>
      <w:r w:rsidR="009831CF" w:rsidRPr="00D60BFF">
        <w:rPr>
          <w:rFonts w:ascii="Garamond" w:hAnsi="Garamond"/>
          <w:sz w:val="22"/>
          <w:szCs w:val="22"/>
        </w:rPr>
        <w:t>/adicional de radiação ionizante/gratificação por trabalhos de raios-x</w:t>
      </w:r>
      <w:r w:rsidRPr="00D60BFF">
        <w:rPr>
          <w:rFonts w:ascii="Garamond" w:hAnsi="Garamond"/>
          <w:sz w:val="22"/>
          <w:szCs w:val="22"/>
        </w:rPr>
        <w:t xml:space="preserve"> e de periculosidade deverá optar por um deles.</w:t>
      </w:r>
    </w:p>
    <w:p w:rsidR="00D92E75" w:rsidRPr="00826296" w:rsidRDefault="00D92E75" w:rsidP="006E4C44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8006D4" w:rsidRPr="00D60BFF" w:rsidRDefault="00CB7D96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60BFF">
        <w:rPr>
          <w:rFonts w:ascii="Garamond" w:hAnsi="Garamond"/>
          <w:sz w:val="22"/>
          <w:szCs w:val="22"/>
        </w:rPr>
        <w:t>A execução do pagamento dos adicionais de periculosidade/insalubridade e gratificação somente será processada à vista de portaria de localização ou de exercício do servidor e de portaria de concessão do adicional, bem assim de Laudo Técnico-Pericial Ambiental/Ocupacional, cabendo à autoridade pagadora conferir a exatidão dos documentos antes de autorizar o pagamento.</w:t>
      </w:r>
      <w:r w:rsidR="0006114E" w:rsidRPr="00D60BFF">
        <w:rPr>
          <w:rFonts w:ascii="Garamond" w:hAnsi="Garamond"/>
          <w:sz w:val="22"/>
          <w:szCs w:val="22"/>
        </w:rPr>
        <w:t xml:space="preserve"> </w:t>
      </w:r>
      <w:r w:rsidRPr="00D60BFF">
        <w:rPr>
          <w:rFonts w:ascii="Garamond" w:hAnsi="Garamond"/>
          <w:sz w:val="22"/>
          <w:szCs w:val="22"/>
        </w:rPr>
        <w:t>Para fins de pagamento do adicional, será observada a data da portaria de localização, concessão, redução ou cancelamento, para ambientes já periciados e declarados insalubres e/ou perigosos, que deverão ser publicadas em Boletim de Serviço.</w:t>
      </w:r>
      <w:r w:rsidR="0006114E" w:rsidRPr="00D60BFF">
        <w:rPr>
          <w:rFonts w:ascii="Garamond" w:hAnsi="Garamond"/>
          <w:sz w:val="22"/>
          <w:szCs w:val="22"/>
        </w:rPr>
        <w:t xml:space="preserve"> </w:t>
      </w:r>
      <w:r w:rsidR="00313CFF" w:rsidRPr="00D60BFF">
        <w:rPr>
          <w:rFonts w:ascii="Garamond" w:hAnsi="Garamond"/>
          <w:sz w:val="22"/>
          <w:szCs w:val="22"/>
        </w:rPr>
        <w:t xml:space="preserve">Deverá ser </w:t>
      </w:r>
      <w:r w:rsidR="008006D4" w:rsidRPr="00D60BFF">
        <w:rPr>
          <w:rFonts w:ascii="Garamond" w:hAnsi="Garamond"/>
          <w:sz w:val="22"/>
          <w:szCs w:val="22"/>
        </w:rPr>
        <w:t>observad</w:t>
      </w:r>
      <w:r w:rsidR="00313CFF" w:rsidRPr="00D60BFF">
        <w:rPr>
          <w:rFonts w:ascii="Garamond" w:hAnsi="Garamond"/>
          <w:sz w:val="22"/>
          <w:szCs w:val="22"/>
        </w:rPr>
        <w:t>a ainda,</w:t>
      </w:r>
      <w:r w:rsidR="002115EF" w:rsidRPr="00D60BFF">
        <w:rPr>
          <w:rFonts w:ascii="Garamond" w:hAnsi="Garamond"/>
          <w:sz w:val="22"/>
          <w:szCs w:val="22"/>
        </w:rPr>
        <w:t xml:space="preserve"> quanto à retroatividade dos pagamentos</w:t>
      </w:r>
      <w:r w:rsidR="008006D4" w:rsidRPr="00D60BFF">
        <w:rPr>
          <w:rFonts w:ascii="Garamond" w:hAnsi="Garamond"/>
          <w:sz w:val="22"/>
          <w:szCs w:val="22"/>
        </w:rPr>
        <w:t xml:space="preserve"> a prescrição quinquenal</w:t>
      </w:r>
      <w:r w:rsidR="00431FC7" w:rsidRPr="00D60BFF">
        <w:rPr>
          <w:rFonts w:ascii="Garamond" w:hAnsi="Garamond"/>
          <w:sz w:val="22"/>
          <w:szCs w:val="22"/>
        </w:rPr>
        <w:t xml:space="preserve">, a contar </w:t>
      </w:r>
      <w:r w:rsidR="001F3189" w:rsidRPr="00D60BFF">
        <w:rPr>
          <w:rFonts w:ascii="Garamond" w:hAnsi="Garamond"/>
          <w:sz w:val="22"/>
          <w:szCs w:val="22"/>
        </w:rPr>
        <w:t>a partir da data do Laudo, cabendo o pagamento retroativo limitado à partir do requerimento do servidor</w:t>
      </w:r>
      <w:r w:rsidR="0006114E" w:rsidRPr="00D60BFF">
        <w:rPr>
          <w:rFonts w:ascii="Garamond" w:hAnsi="Garamond"/>
          <w:sz w:val="22"/>
          <w:szCs w:val="22"/>
        </w:rPr>
        <w:t>, desde que haja Atestado de Efetivo Exercício profissional, emitido pela chefia imediata do servidor, confirmando que o mesmo exercia as atividades consideradas insalubres, anteriormente à emissão pelo SESMT/CASS do Laudo Técnico-Pericial Ambiental/Ocupacional. (Parecer PJ/SLP nº 134/2006</w:t>
      </w:r>
      <w:r w:rsidR="008A0629">
        <w:rPr>
          <w:rFonts w:ascii="Garamond" w:hAnsi="Garamond"/>
          <w:sz w:val="22"/>
          <w:szCs w:val="22"/>
        </w:rPr>
        <w:t xml:space="preserve"> e </w:t>
      </w:r>
      <w:r w:rsidR="001F3189" w:rsidRPr="00D60BFF">
        <w:rPr>
          <w:rFonts w:ascii="Garamond" w:hAnsi="Garamond"/>
          <w:sz w:val="22"/>
          <w:szCs w:val="22"/>
        </w:rPr>
        <w:t>Parecer PJ/SLP n° 083/2005)</w:t>
      </w:r>
      <w:r w:rsidR="0006114E" w:rsidRPr="00D60BFF">
        <w:rPr>
          <w:rFonts w:ascii="Garamond" w:hAnsi="Garamond"/>
          <w:sz w:val="22"/>
          <w:szCs w:val="22"/>
        </w:rPr>
        <w:t>.</w:t>
      </w:r>
    </w:p>
    <w:p w:rsidR="009B22B6" w:rsidRDefault="009B22B6" w:rsidP="009B22B6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1C43D7" w:rsidRPr="0097566C" w:rsidRDefault="00102794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97566C">
        <w:rPr>
          <w:rFonts w:ascii="Garamond" w:hAnsi="Garamond"/>
          <w:sz w:val="22"/>
          <w:szCs w:val="22"/>
        </w:rPr>
        <w:t xml:space="preserve">O Laudo Técnico-Pericial Ambiental/Ocupacional </w:t>
      </w:r>
      <w:r w:rsidR="0097566C" w:rsidRPr="0097566C">
        <w:rPr>
          <w:rFonts w:ascii="Garamond" w:hAnsi="Garamond"/>
          <w:sz w:val="22"/>
          <w:szCs w:val="22"/>
        </w:rPr>
        <w:t xml:space="preserve">emitido pelo SESMT/CASS </w:t>
      </w:r>
      <w:r w:rsidRPr="0097566C">
        <w:rPr>
          <w:rFonts w:ascii="Garamond" w:hAnsi="Garamond"/>
          <w:sz w:val="22"/>
          <w:szCs w:val="22"/>
        </w:rPr>
        <w:t xml:space="preserve">não terá prazo de validade, devendo ser refeito sempre que houver alteração do ambiente periciado ou nos </w:t>
      </w:r>
      <w:r w:rsidRPr="0097566C">
        <w:rPr>
          <w:rFonts w:ascii="Garamond" w:hAnsi="Garamond"/>
          <w:sz w:val="22"/>
          <w:szCs w:val="22"/>
        </w:rPr>
        <w:lastRenderedPageBreak/>
        <w:t>métodos/processos de trabalho, ou ainda da legislação vigente.</w:t>
      </w:r>
      <w:r w:rsidR="0097566C">
        <w:rPr>
          <w:rFonts w:ascii="Garamond" w:hAnsi="Garamond"/>
          <w:sz w:val="22"/>
          <w:szCs w:val="22"/>
        </w:rPr>
        <w:t xml:space="preserve"> </w:t>
      </w:r>
      <w:r w:rsidR="001C43D7" w:rsidRPr="0097566C">
        <w:rPr>
          <w:rFonts w:ascii="Garamond" w:hAnsi="Garamond"/>
          <w:sz w:val="22"/>
          <w:szCs w:val="22"/>
        </w:rPr>
        <w:t>O Departamento de Pessoal</w:t>
      </w:r>
      <w:r w:rsidR="004913B7" w:rsidRPr="0097566C">
        <w:rPr>
          <w:rFonts w:ascii="Garamond" w:hAnsi="Garamond"/>
          <w:sz w:val="22"/>
          <w:szCs w:val="22"/>
        </w:rPr>
        <w:t xml:space="preserve"> promoverá </w:t>
      </w:r>
      <w:r w:rsidR="00ED3937" w:rsidRPr="0097566C">
        <w:rPr>
          <w:rFonts w:ascii="Garamond" w:hAnsi="Garamond"/>
          <w:sz w:val="22"/>
          <w:szCs w:val="22"/>
        </w:rPr>
        <w:t>a revisão da concessão do adicional</w:t>
      </w:r>
      <w:r w:rsidR="004913B7" w:rsidRPr="0097566C">
        <w:rPr>
          <w:rFonts w:ascii="Garamond" w:hAnsi="Garamond"/>
          <w:sz w:val="22"/>
          <w:szCs w:val="22"/>
        </w:rPr>
        <w:t xml:space="preserve"> </w:t>
      </w:r>
      <w:r w:rsidR="0097566C">
        <w:rPr>
          <w:rFonts w:ascii="Garamond" w:hAnsi="Garamond"/>
          <w:sz w:val="22"/>
          <w:szCs w:val="22"/>
        </w:rPr>
        <w:t>nesse caso e,</w:t>
      </w:r>
      <w:r w:rsidR="00D93ED3" w:rsidRPr="0097566C">
        <w:rPr>
          <w:rFonts w:ascii="Garamond" w:hAnsi="Garamond"/>
          <w:sz w:val="22"/>
          <w:szCs w:val="22"/>
        </w:rPr>
        <w:t xml:space="preserve"> ainda,</w:t>
      </w:r>
      <w:r w:rsidR="00ED3937" w:rsidRPr="0097566C">
        <w:rPr>
          <w:rFonts w:ascii="Garamond" w:hAnsi="Garamond"/>
          <w:sz w:val="22"/>
          <w:szCs w:val="22"/>
        </w:rPr>
        <w:t xml:space="preserve"> </w:t>
      </w:r>
      <w:r w:rsidR="0097566C">
        <w:rPr>
          <w:rFonts w:ascii="Garamond" w:hAnsi="Garamond"/>
          <w:sz w:val="22"/>
          <w:szCs w:val="22"/>
        </w:rPr>
        <w:t xml:space="preserve">se </w:t>
      </w:r>
      <w:r w:rsidR="004913B7" w:rsidRPr="0097566C">
        <w:rPr>
          <w:rFonts w:ascii="Garamond" w:hAnsi="Garamond"/>
          <w:sz w:val="22"/>
          <w:szCs w:val="22"/>
        </w:rPr>
        <w:t xml:space="preserve">houver </w:t>
      </w:r>
      <w:r w:rsidR="00ED3937" w:rsidRPr="0097566C">
        <w:rPr>
          <w:rFonts w:ascii="Garamond" w:hAnsi="Garamond"/>
          <w:sz w:val="22"/>
          <w:szCs w:val="22"/>
        </w:rPr>
        <w:t>nova lotação do servidor.</w:t>
      </w:r>
    </w:p>
    <w:p w:rsidR="0072754D" w:rsidRPr="00826296" w:rsidRDefault="0072754D" w:rsidP="006E4C44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1C43D7" w:rsidRPr="00D60BFF" w:rsidRDefault="00ED3937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60BFF">
        <w:rPr>
          <w:rFonts w:ascii="Garamond" w:hAnsi="Garamond"/>
          <w:sz w:val="22"/>
          <w:szCs w:val="22"/>
        </w:rPr>
        <w:t xml:space="preserve">A servidora gestante ou lactante deverá ser </w:t>
      </w:r>
      <w:r w:rsidR="00285C10" w:rsidRPr="00D60BFF">
        <w:rPr>
          <w:rFonts w:ascii="Garamond" w:hAnsi="Garamond"/>
          <w:sz w:val="22"/>
          <w:szCs w:val="22"/>
        </w:rPr>
        <w:t xml:space="preserve">obrigatoriamente </w:t>
      </w:r>
      <w:r w:rsidRPr="00D60BFF">
        <w:rPr>
          <w:rFonts w:ascii="Garamond" w:hAnsi="Garamond"/>
          <w:sz w:val="22"/>
          <w:szCs w:val="22"/>
        </w:rPr>
        <w:t>afastada das operações ou locais considerados insalubres</w:t>
      </w:r>
      <w:r w:rsidR="00285C10" w:rsidRPr="00D60BFF">
        <w:rPr>
          <w:rFonts w:ascii="Garamond" w:hAnsi="Garamond"/>
          <w:sz w:val="22"/>
          <w:szCs w:val="22"/>
        </w:rPr>
        <w:t>, perigosos ou penosos,</w:t>
      </w:r>
      <w:r w:rsidRPr="00D60BFF">
        <w:rPr>
          <w:rFonts w:ascii="Garamond" w:hAnsi="Garamond"/>
          <w:sz w:val="22"/>
          <w:szCs w:val="22"/>
        </w:rPr>
        <w:t xml:space="preserve"> </w:t>
      </w:r>
      <w:r w:rsidRPr="006E4C44">
        <w:rPr>
          <w:rFonts w:ascii="Garamond" w:hAnsi="Garamond"/>
          <w:sz w:val="22"/>
          <w:szCs w:val="22"/>
        </w:rPr>
        <w:t xml:space="preserve">pela Chefia imediata </w:t>
      </w:r>
      <w:r w:rsidRPr="00D60BFF">
        <w:rPr>
          <w:rFonts w:ascii="Garamond" w:hAnsi="Garamond"/>
          <w:sz w:val="22"/>
          <w:szCs w:val="22"/>
        </w:rPr>
        <w:t>e, enquanto durar a gestação e a lactação, exercerá suas atividade em local não insalubre</w:t>
      </w:r>
      <w:r w:rsidR="00285C10" w:rsidRPr="00D60BFF">
        <w:rPr>
          <w:rFonts w:ascii="Garamond" w:hAnsi="Garamond"/>
          <w:sz w:val="22"/>
          <w:szCs w:val="22"/>
        </w:rPr>
        <w:t>, deixando de perceber os adicionais enquanto durar o afastamento;</w:t>
      </w:r>
    </w:p>
    <w:p w:rsidR="00D06F1F" w:rsidRPr="00826296" w:rsidRDefault="00D06F1F" w:rsidP="006E4C44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1C43D7" w:rsidRPr="00D60BFF" w:rsidRDefault="00ED3937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60BFF">
        <w:rPr>
          <w:rFonts w:ascii="Garamond" w:hAnsi="Garamond"/>
          <w:sz w:val="22"/>
          <w:szCs w:val="22"/>
        </w:rPr>
        <w:t xml:space="preserve">O Adicional de Insalubridade não </w:t>
      </w:r>
      <w:r w:rsidR="009831CF" w:rsidRPr="00D60BFF">
        <w:rPr>
          <w:rFonts w:ascii="Garamond" w:hAnsi="Garamond"/>
          <w:sz w:val="22"/>
          <w:szCs w:val="22"/>
        </w:rPr>
        <w:t xml:space="preserve">se </w:t>
      </w:r>
      <w:r w:rsidRPr="00D60BFF">
        <w:rPr>
          <w:rFonts w:ascii="Garamond" w:hAnsi="Garamond"/>
          <w:sz w:val="22"/>
          <w:szCs w:val="22"/>
        </w:rPr>
        <w:t>incorpora aos proventos da aposentadoria</w:t>
      </w:r>
      <w:r w:rsidR="00102794" w:rsidRPr="00D60BFF">
        <w:rPr>
          <w:rFonts w:ascii="Garamond" w:hAnsi="Garamond"/>
          <w:sz w:val="22"/>
          <w:szCs w:val="22"/>
        </w:rPr>
        <w:t xml:space="preserve"> e pensões</w:t>
      </w:r>
      <w:r w:rsidR="006B7BBC" w:rsidRPr="00D60BFF">
        <w:rPr>
          <w:rFonts w:ascii="Garamond" w:hAnsi="Garamond"/>
          <w:sz w:val="22"/>
          <w:szCs w:val="22"/>
        </w:rPr>
        <w:t>, pois não há justificativa legal para a continuidade do pagamento das referidas vantagens aos servidores inativos</w:t>
      </w:r>
      <w:r w:rsidRPr="00D60BFF">
        <w:rPr>
          <w:rFonts w:ascii="Garamond" w:hAnsi="Garamond"/>
          <w:sz w:val="22"/>
          <w:szCs w:val="22"/>
        </w:rPr>
        <w:t>.</w:t>
      </w:r>
    </w:p>
    <w:p w:rsidR="00D06F1F" w:rsidRPr="00826296" w:rsidRDefault="00D06F1F" w:rsidP="006E4C44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4B6ED2" w:rsidRPr="00D60BFF" w:rsidRDefault="004B6ED2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60BFF">
        <w:rPr>
          <w:rFonts w:ascii="Garamond" w:hAnsi="Garamond"/>
          <w:sz w:val="22"/>
          <w:szCs w:val="22"/>
        </w:rPr>
        <w:t>É vedado o pagamento cumulativo das vantagens pecuniárias denominadas “Adicional de Radiação Ionizante” e “Gratificação por Trabalhos de Raios-X”, por se tratarem de modalidades de atividades insalubres, tendo o mesmo fundamento e igual natureza jurídica, devendo, portanto, os servidores exercer o direito de opção ao recebimento de um dos dois benefícios.</w:t>
      </w:r>
    </w:p>
    <w:p w:rsidR="00D06F1F" w:rsidRPr="00826296" w:rsidRDefault="00D06F1F" w:rsidP="006E4C44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D06F1F" w:rsidRPr="00D60BFF" w:rsidRDefault="0006114E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60BFF">
        <w:rPr>
          <w:rFonts w:ascii="Garamond" w:hAnsi="Garamond"/>
          <w:sz w:val="22"/>
          <w:szCs w:val="22"/>
        </w:rPr>
        <w:t xml:space="preserve">O servidor público que exerceu, como celetista, no serviço público, atividades insalubres, penosas ou perigosas, no período anterior à vigência da Lei nº 8.112, de 12/12/1990, tem direito à contagem especial de tempo de serviço, sendo aplicado o fator de conversão de multiplicação previdenciário, que visa estabelecer uma relação de proporcionalidade do tempo de serviço especial em comum, necessário à concessão da aposentadoria, porém, </w:t>
      </w:r>
      <w:r w:rsidR="00D06F1F" w:rsidRPr="00D60BFF">
        <w:rPr>
          <w:rFonts w:ascii="Garamond" w:hAnsi="Garamond"/>
          <w:sz w:val="22"/>
          <w:szCs w:val="22"/>
        </w:rPr>
        <w:t>para o período posterior ao advento da Lei nº 8.112/1990, é necessária a regulamentação do art. 40, § 4º, da CF/1988</w:t>
      </w:r>
      <w:r w:rsidRPr="00D60BFF">
        <w:rPr>
          <w:rFonts w:ascii="Garamond" w:hAnsi="Garamond"/>
          <w:sz w:val="22"/>
          <w:szCs w:val="22"/>
        </w:rPr>
        <w:t>, nos termos da Súmula Vinculante nº 33/2014, do STF, que dispõe: “Aplicam-se ao servidor público, no que couber, as regras do Regime Geral de Previdência Social sobre aposentadoria especial de que trata o artigo 40, parágrafo 4º, inciso III, da Constituição Federal, até edição de lei complementar específica”</w:t>
      </w:r>
      <w:r w:rsidR="00D06F1F" w:rsidRPr="00D60BFF">
        <w:rPr>
          <w:rFonts w:ascii="Garamond" w:hAnsi="Garamond"/>
          <w:sz w:val="22"/>
          <w:szCs w:val="22"/>
        </w:rPr>
        <w:t>, que definirá os critérios e requisitos para a concessão da respectiva aposentadoria especial, no âmbito do serviço público, pelo exercício de atividades insalubres e perigosas.</w:t>
      </w:r>
    </w:p>
    <w:p w:rsidR="00D06F1F" w:rsidRPr="00826296" w:rsidRDefault="00D06F1F" w:rsidP="006E4C44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7612C4" w:rsidRPr="00D60BFF" w:rsidRDefault="007612C4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60BFF">
        <w:rPr>
          <w:rFonts w:ascii="Garamond" w:hAnsi="Garamond"/>
          <w:sz w:val="22"/>
          <w:szCs w:val="22"/>
        </w:rPr>
        <w:t>O pessoal contratado por tempo determinado para atender à necessidade temporária de excepcional interesse público, tais como o professor substituto, professor visitante e professor e pesquisador visitante estrangeiro fazem jus ao adicional de insalubridade, desde que cumpra os requisitos legais para a concessão desse adicional. (Art. 11 da Lei nº 8.745/93 e Ofício COGLE/SRH/MP n° 51/2002).</w:t>
      </w:r>
    </w:p>
    <w:p w:rsidR="00D06F1F" w:rsidRPr="00826296" w:rsidRDefault="00D06F1F" w:rsidP="006E4C44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1757DC" w:rsidRPr="00D60BFF" w:rsidRDefault="001757DC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60BFF">
        <w:rPr>
          <w:rFonts w:ascii="Garamond" w:hAnsi="Garamond"/>
          <w:sz w:val="22"/>
          <w:szCs w:val="22"/>
        </w:rPr>
        <w:t>Consideram-se como de efetivo exercício, para o pagamento do adicional de insalubridade, os afastamentos em virtude de: a) Férias; b) Casamento; c) Luto; d) Licenças para tratamento da própria saúde, à gestante ou em decorrência de acidente em serviço;</w:t>
      </w:r>
      <w:r w:rsidR="0097566C">
        <w:rPr>
          <w:rFonts w:ascii="Garamond" w:hAnsi="Garamond"/>
          <w:sz w:val="22"/>
          <w:szCs w:val="22"/>
        </w:rPr>
        <w:t xml:space="preserve"> </w:t>
      </w:r>
      <w:r w:rsidRPr="00D60BFF">
        <w:rPr>
          <w:rFonts w:ascii="Garamond" w:hAnsi="Garamond"/>
          <w:sz w:val="22"/>
          <w:szCs w:val="22"/>
        </w:rPr>
        <w:t>e) Prestação eventual de serviço por prazo inferior a 30 (trinta) dias em localidade fora do País. (Art. 7º do Dec. nº 97.458/89 e Ofício COGLE/DENOR/SEAP nº 187/99).</w:t>
      </w:r>
    </w:p>
    <w:p w:rsidR="00D06F1F" w:rsidRPr="00826296" w:rsidRDefault="00D06F1F" w:rsidP="006E4C44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826296" w:rsidRPr="00D60BFF" w:rsidRDefault="001757DC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D60BFF">
        <w:rPr>
          <w:rFonts w:ascii="Garamond" w:hAnsi="Garamond"/>
          <w:sz w:val="22"/>
          <w:szCs w:val="22"/>
        </w:rPr>
        <w:t>O servidor, durante os períodos em que permanecer em gozo do afastamento para a realização de curso de Pós-Graduação, não fará jus ao adicional de insalubridade</w:t>
      </w:r>
      <w:r w:rsidR="00D06F1F" w:rsidRPr="00D60BFF">
        <w:rPr>
          <w:rFonts w:ascii="Garamond" w:hAnsi="Garamond"/>
          <w:sz w:val="22"/>
          <w:szCs w:val="22"/>
        </w:rPr>
        <w:t xml:space="preserve">, embora eventualmente em trabalhos de laboratórios opere com substâncias tóxicas na condição de aluno. (Parecer PJ/SLP n° 251/2005 e </w:t>
      </w:r>
      <w:r w:rsidRPr="00D60BFF">
        <w:rPr>
          <w:rFonts w:ascii="Garamond" w:hAnsi="Garamond"/>
          <w:sz w:val="22"/>
          <w:szCs w:val="22"/>
        </w:rPr>
        <w:t>Ofício COGLE/SRH/MP n° 368/2001).</w:t>
      </w:r>
    </w:p>
    <w:p w:rsidR="00826296" w:rsidRPr="00826296" w:rsidRDefault="00826296" w:rsidP="006E4C44">
      <w:pPr>
        <w:pStyle w:val="PargrafodaLista"/>
        <w:ind w:left="284"/>
        <w:jc w:val="both"/>
        <w:rPr>
          <w:rFonts w:ascii="Garamond" w:hAnsi="Garamond"/>
          <w:sz w:val="22"/>
          <w:szCs w:val="22"/>
        </w:rPr>
      </w:pPr>
    </w:p>
    <w:p w:rsidR="00ED3937" w:rsidRDefault="00D60BFF" w:rsidP="006E4C44">
      <w:pPr>
        <w:pStyle w:val="PargrafodaLista"/>
        <w:numPr>
          <w:ilvl w:val="0"/>
          <w:numId w:val="21"/>
        </w:numPr>
        <w:ind w:left="284" w:hanging="284"/>
        <w:jc w:val="both"/>
        <w:rPr>
          <w:rFonts w:ascii="Garamond" w:hAnsi="Garamond"/>
          <w:sz w:val="22"/>
          <w:szCs w:val="22"/>
        </w:rPr>
      </w:pPr>
      <w:r w:rsidRPr="006E4C44">
        <w:rPr>
          <w:rFonts w:ascii="Garamond" w:hAnsi="Garamond"/>
          <w:sz w:val="22"/>
          <w:szCs w:val="22"/>
        </w:rPr>
        <w:t>Para r</w:t>
      </w:r>
      <w:r w:rsidR="00ED3937" w:rsidRPr="006E4C44">
        <w:rPr>
          <w:rFonts w:ascii="Garamond" w:hAnsi="Garamond"/>
          <w:sz w:val="22"/>
          <w:szCs w:val="22"/>
        </w:rPr>
        <w:t>equerer</w:t>
      </w:r>
      <w:r w:rsidRPr="006E4C44">
        <w:rPr>
          <w:rFonts w:ascii="Garamond" w:hAnsi="Garamond"/>
          <w:sz w:val="22"/>
          <w:szCs w:val="22"/>
        </w:rPr>
        <w:t xml:space="preserve"> p</w:t>
      </w:r>
      <w:r w:rsidR="00ED3937" w:rsidRPr="00D60BFF">
        <w:rPr>
          <w:rFonts w:ascii="Garamond" w:hAnsi="Garamond"/>
          <w:sz w:val="22"/>
          <w:szCs w:val="22"/>
        </w:rPr>
        <w:t>reench</w:t>
      </w:r>
      <w:r>
        <w:rPr>
          <w:rFonts w:ascii="Garamond" w:hAnsi="Garamond"/>
          <w:sz w:val="22"/>
          <w:szCs w:val="22"/>
        </w:rPr>
        <w:t>a</w:t>
      </w:r>
      <w:r w:rsidR="00ED3937" w:rsidRPr="00D60BFF">
        <w:rPr>
          <w:rFonts w:ascii="Garamond" w:hAnsi="Garamond"/>
          <w:sz w:val="22"/>
          <w:szCs w:val="22"/>
        </w:rPr>
        <w:t xml:space="preserve"> o Requerimento</w:t>
      </w:r>
      <w:r w:rsidR="009A409C" w:rsidRPr="00D60BFF">
        <w:rPr>
          <w:rFonts w:ascii="Garamond" w:hAnsi="Garamond"/>
          <w:sz w:val="22"/>
          <w:szCs w:val="22"/>
        </w:rPr>
        <w:t xml:space="preserve"> e ficha de inspeção, dar entrada na DEPA</w:t>
      </w:r>
      <w:r w:rsidR="00ED3937" w:rsidRPr="00D60BFF">
        <w:rPr>
          <w:rFonts w:ascii="Garamond" w:hAnsi="Garamond"/>
          <w:sz w:val="22"/>
          <w:szCs w:val="22"/>
        </w:rPr>
        <w:t>, juntando:</w:t>
      </w:r>
      <w:r w:rsidR="00826296" w:rsidRPr="00D60BFF">
        <w:rPr>
          <w:rFonts w:ascii="Garamond" w:hAnsi="Garamond"/>
          <w:sz w:val="22"/>
          <w:szCs w:val="22"/>
        </w:rPr>
        <w:t xml:space="preserve"> </w:t>
      </w:r>
      <w:r w:rsidR="009A409C" w:rsidRPr="00D60BFF">
        <w:rPr>
          <w:rFonts w:ascii="Garamond" w:hAnsi="Garamond"/>
          <w:sz w:val="22"/>
          <w:szCs w:val="22"/>
        </w:rPr>
        <w:t xml:space="preserve">Cópia </w:t>
      </w:r>
      <w:r w:rsidR="00ED3937" w:rsidRPr="00D60BFF">
        <w:rPr>
          <w:rFonts w:ascii="Garamond" w:hAnsi="Garamond"/>
          <w:sz w:val="22"/>
          <w:szCs w:val="22"/>
        </w:rPr>
        <w:t xml:space="preserve">da Portaria de </w:t>
      </w:r>
      <w:r w:rsidR="009A409C" w:rsidRPr="00D60BFF">
        <w:rPr>
          <w:rFonts w:ascii="Garamond" w:hAnsi="Garamond"/>
          <w:sz w:val="22"/>
          <w:szCs w:val="22"/>
        </w:rPr>
        <w:t>Lotação</w:t>
      </w:r>
      <w:r w:rsidR="00CB7D96" w:rsidRPr="00D60BFF">
        <w:rPr>
          <w:rFonts w:ascii="Garamond" w:hAnsi="Garamond"/>
          <w:sz w:val="22"/>
          <w:szCs w:val="22"/>
        </w:rPr>
        <w:t xml:space="preserve"> (nomeação/remoção/redistribuição)</w:t>
      </w:r>
      <w:r w:rsidR="009A409C" w:rsidRPr="00D60BFF">
        <w:rPr>
          <w:rFonts w:ascii="Garamond" w:hAnsi="Garamond"/>
          <w:sz w:val="22"/>
          <w:szCs w:val="22"/>
        </w:rPr>
        <w:t xml:space="preserve"> </w:t>
      </w:r>
      <w:r w:rsidR="00CB7D96" w:rsidRPr="00D60BFF">
        <w:rPr>
          <w:rFonts w:ascii="Garamond" w:hAnsi="Garamond"/>
          <w:sz w:val="22"/>
          <w:szCs w:val="22"/>
        </w:rPr>
        <w:t>ou</w:t>
      </w:r>
      <w:r w:rsidR="00ED3937" w:rsidRPr="00D60BFF">
        <w:rPr>
          <w:rFonts w:ascii="Garamond" w:hAnsi="Garamond"/>
          <w:sz w:val="22"/>
          <w:szCs w:val="22"/>
        </w:rPr>
        <w:t xml:space="preserve"> Localização </w:t>
      </w:r>
      <w:r w:rsidR="00CB7D96" w:rsidRPr="00D60BFF">
        <w:rPr>
          <w:rFonts w:ascii="Garamond" w:hAnsi="Garamond"/>
          <w:sz w:val="22"/>
          <w:szCs w:val="22"/>
        </w:rPr>
        <w:t xml:space="preserve">(designação) </w:t>
      </w:r>
      <w:r w:rsidR="00ED3937" w:rsidRPr="00D60BFF">
        <w:rPr>
          <w:rFonts w:ascii="Garamond" w:hAnsi="Garamond"/>
          <w:sz w:val="22"/>
          <w:szCs w:val="22"/>
        </w:rPr>
        <w:t>do servidor interessado;</w:t>
      </w:r>
      <w:r w:rsidR="00826296" w:rsidRPr="00D60BFF">
        <w:rPr>
          <w:rFonts w:ascii="Garamond" w:hAnsi="Garamond"/>
          <w:sz w:val="22"/>
          <w:szCs w:val="22"/>
        </w:rPr>
        <w:t xml:space="preserve"> </w:t>
      </w:r>
      <w:r w:rsidR="0097566C">
        <w:rPr>
          <w:rFonts w:ascii="Garamond" w:hAnsi="Garamond"/>
          <w:sz w:val="22"/>
          <w:szCs w:val="22"/>
        </w:rPr>
        <w:t xml:space="preserve">requerimento do </w:t>
      </w:r>
      <w:r w:rsidR="00C41A03" w:rsidRPr="00D60BFF">
        <w:rPr>
          <w:rFonts w:ascii="Garamond" w:hAnsi="Garamond"/>
          <w:sz w:val="22"/>
          <w:szCs w:val="22"/>
        </w:rPr>
        <w:t>Laudo Técnico-Pericial Ambiental/Ocupacional</w:t>
      </w:r>
      <w:r w:rsidR="00CB7D96" w:rsidRPr="00D60BFF">
        <w:rPr>
          <w:rFonts w:ascii="Garamond" w:hAnsi="Garamond"/>
          <w:sz w:val="22"/>
          <w:szCs w:val="22"/>
        </w:rPr>
        <w:t>,</w:t>
      </w:r>
      <w:r w:rsidR="00C41A03" w:rsidRPr="00D60BFF">
        <w:rPr>
          <w:rFonts w:ascii="Garamond" w:hAnsi="Garamond"/>
          <w:sz w:val="22"/>
          <w:szCs w:val="22"/>
        </w:rPr>
        <w:t xml:space="preserve"> emitido pelo SESMT/CASS</w:t>
      </w:r>
      <w:r w:rsidR="00ED3937" w:rsidRPr="00D60BFF">
        <w:rPr>
          <w:rFonts w:ascii="Garamond" w:hAnsi="Garamond"/>
          <w:sz w:val="22"/>
          <w:szCs w:val="22"/>
        </w:rPr>
        <w:t>;</w:t>
      </w:r>
      <w:r w:rsidR="00826296" w:rsidRPr="00D60BFF">
        <w:rPr>
          <w:rFonts w:ascii="Garamond" w:hAnsi="Garamond"/>
          <w:sz w:val="22"/>
          <w:szCs w:val="22"/>
        </w:rPr>
        <w:t xml:space="preserve"> </w:t>
      </w:r>
      <w:r w:rsidR="009A409C" w:rsidRPr="00D60BFF">
        <w:rPr>
          <w:rFonts w:ascii="Garamond" w:hAnsi="Garamond"/>
          <w:sz w:val="22"/>
          <w:szCs w:val="22"/>
        </w:rPr>
        <w:t xml:space="preserve">Documento </w:t>
      </w:r>
      <w:r w:rsidR="00ED3937" w:rsidRPr="00D60BFF">
        <w:rPr>
          <w:rFonts w:ascii="Garamond" w:hAnsi="Garamond"/>
          <w:sz w:val="22"/>
          <w:szCs w:val="22"/>
        </w:rPr>
        <w:t>da chefia imediata declarando que o servidor interessado trabalha com habitualidade, indicando o local e as condições de atuação do mesmo.</w:t>
      </w:r>
    </w:p>
    <w:p w:rsidR="007D4A5D" w:rsidRPr="00B05D87" w:rsidRDefault="007D4A5D" w:rsidP="007D4A5D">
      <w:pPr>
        <w:pStyle w:val="NormalWeb"/>
        <w:spacing w:before="0" w:beforeAutospacing="0" w:after="0" w:afterAutospacing="0"/>
        <w:ind w:left="709"/>
        <w:contextualSpacing/>
        <w:jc w:val="both"/>
        <w:rPr>
          <w:rFonts w:ascii="Garamond" w:hAnsi="Garamond"/>
          <w:sz w:val="22"/>
        </w:rPr>
      </w:pPr>
    </w:p>
    <w:p w:rsidR="007D4A5D" w:rsidRPr="00B05D87" w:rsidRDefault="007D4A5D" w:rsidP="007D4A5D">
      <w:pPr>
        <w:ind w:left="567" w:firstLine="142"/>
        <w:contextualSpacing/>
        <w:jc w:val="both"/>
        <w:rPr>
          <w:rFonts w:ascii="Garamond" w:hAnsi="Garamond"/>
          <w:sz w:val="22"/>
          <w:szCs w:val="22"/>
        </w:rPr>
      </w:pPr>
      <w:r w:rsidRPr="00B05D87">
        <w:rPr>
          <w:rFonts w:ascii="Garamond" w:hAnsi="Garamond"/>
          <w:sz w:val="22"/>
          <w:szCs w:val="22"/>
        </w:rPr>
        <w:t xml:space="preserve">São Luís (MA), ____ / ____ / ________ </w:t>
      </w:r>
    </w:p>
    <w:p w:rsidR="007D4A5D" w:rsidRPr="00B05D87" w:rsidRDefault="007D4A5D" w:rsidP="007D4A5D">
      <w:pPr>
        <w:ind w:left="567" w:firstLine="1134"/>
        <w:contextualSpacing/>
        <w:jc w:val="center"/>
        <w:rPr>
          <w:rFonts w:ascii="Garamond" w:hAnsi="Garamond"/>
          <w:sz w:val="22"/>
          <w:szCs w:val="22"/>
        </w:rPr>
      </w:pPr>
    </w:p>
    <w:p w:rsidR="007D4A5D" w:rsidRPr="00B05D87" w:rsidRDefault="007D4A5D" w:rsidP="007D4A5D">
      <w:pPr>
        <w:ind w:left="567" w:firstLine="1134"/>
        <w:contextualSpacing/>
        <w:jc w:val="center"/>
        <w:rPr>
          <w:rFonts w:ascii="Garamond" w:hAnsi="Garamond"/>
          <w:sz w:val="22"/>
          <w:szCs w:val="22"/>
        </w:rPr>
      </w:pPr>
      <w:r w:rsidRPr="00B05D87">
        <w:rPr>
          <w:rFonts w:ascii="Garamond" w:hAnsi="Garamond"/>
          <w:sz w:val="22"/>
          <w:szCs w:val="22"/>
        </w:rPr>
        <w:t>_________________________________</w:t>
      </w:r>
    </w:p>
    <w:p w:rsidR="007D4A5D" w:rsidRPr="00B05D87" w:rsidRDefault="007D4A5D" w:rsidP="007D4A5D">
      <w:pPr>
        <w:pStyle w:val="PargrafodaLista"/>
        <w:ind w:left="2061"/>
        <w:jc w:val="both"/>
        <w:rPr>
          <w:rFonts w:ascii="Garamond" w:hAnsi="Garamond"/>
          <w:sz w:val="8"/>
          <w:szCs w:val="4"/>
        </w:rPr>
      </w:pPr>
    </w:p>
    <w:p w:rsidR="007D4A5D" w:rsidRPr="00D60BFF" w:rsidRDefault="007D4A5D" w:rsidP="001F3189">
      <w:pPr>
        <w:ind w:left="567" w:firstLine="1134"/>
        <w:contextualSpacing/>
        <w:jc w:val="center"/>
        <w:rPr>
          <w:rFonts w:ascii="Garamond" w:hAnsi="Garamond"/>
          <w:sz w:val="22"/>
          <w:szCs w:val="22"/>
        </w:rPr>
      </w:pPr>
      <w:r w:rsidRPr="00B05D87">
        <w:rPr>
          <w:rFonts w:ascii="Garamond" w:hAnsi="Garamond"/>
          <w:sz w:val="22"/>
          <w:szCs w:val="22"/>
        </w:rPr>
        <w:t>Mat. SIAPE nº __________</w:t>
      </w:r>
    </w:p>
    <w:sectPr w:rsidR="007D4A5D" w:rsidRPr="00D60BFF" w:rsidSect="00033F62">
      <w:headerReference w:type="default" r:id="rId8"/>
      <w:footerReference w:type="default" r:id="rId9"/>
      <w:pgSz w:w="11907" w:h="16840" w:code="9"/>
      <w:pgMar w:top="567" w:right="1275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68" w:rsidRDefault="00967168">
      <w:r>
        <w:separator/>
      </w:r>
    </w:p>
  </w:endnote>
  <w:endnote w:type="continuationSeparator" w:id="0">
    <w:p w:rsidR="00967168" w:rsidRDefault="0096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AE" w:rsidRDefault="00943FAE" w:rsidP="0080041B">
    <w:pPr>
      <w:pStyle w:val="Corpodetexto"/>
      <w:tabs>
        <w:tab w:val="left" w:pos="0"/>
        <w:tab w:val="center" w:pos="5173"/>
      </w:tabs>
      <w:spacing w:before="40"/>
      <w:jc w:val="left"/>
      <w:rPr>
        <w:i w:val="0"/>
        <w:sz w:val="16"/>
        <w:szCs w:val="16"/>
      </w:rPr>
    </w:pPr>
    <w:r>
      <w:rPr>
        <w:i w:val="0"/>
        <w:sz w:val="16"/>
        <w:szCs w:val="16"/>
      </w:rPr>
      <w:t>_</w:t>
    </w:r>
    <w:r w:rsidR="0080041B">
      <w:rPr>
        <w:i w:val="0"/>
        <w:sz w:val="16"/>
        <w:szCs w:val="16"/>
      </w:rPr>
      <w:t>____</w:t>
    </w:r>
    <w:r>
      <w:rPr>
        <w:i w:val="0"/>
        <w:sz w:val="16"/>
        <w:szCs w:val="16"/>
      </w:rPr>
      <w:t>____________________________________________________________________________________________________________</w:t>
    </w:r>
  </w:p>
  <w:p w:rsidR="00CD7300" w:rsidRPr="00420781" w:rsidRDefault="00CD7300" w:rsidP="0080041B">
    <w:pPr>
      <w:pStyle w:val="Corpodetexto"/>
      <w:tabs>
        <w:tab w:val="left" w:pos="0"/>
        <w:tab w:val="center" w:pos="5173"/>
      </w:tabs>
      <w:spacing w:before="40"/>
      <w:jc w:val="center"/>
      <w:rPr>
        <w:i w:val="0"/>
        <w:sz w:val="16"/>
        <w:szCs w:val="16"/>
      </w:rPr>
    </w:pPr>
    <w:r w:rsidRPr="00420781">
      <w:rPr>
        <w:i w:val="0"/>
        <w:sz w:val="16"/>
        <w:szCs w:val="16"/>
      </w:rPr>
      <w:t xml:space="preserve">Av. dos Portugueses, </w:t>
    </w:r>
    <w:r w:rsidR="00D36A86">
      <w:rPr>
        <w:i w:val="0"/>
        <w:sz w:val="16"/>
        <w:szCs w:val="16"/>
      </w:rPr>
      <w:t>nº 1966</w:t>
    </w:r>
    <w:r w:rsidRPr="00420781">
      <w:rPr>
        <w:i w:val="0"/>
        <w:sz w:val="16"/>
        <w:szCs w:val="16"/>
      </w:rPr>
      <w:t xml:space="preserve"> </w:t>
    </w:r>
    <w:r w:rsidR="00D36A86">
      <w:rPr>
        <w:i w:val="0"/>
        <w:sz w:val="16"/>
        <w:szCs w:val="16"/>
      </w:rPr>
      <w:t>–</w:t>
    </w:r>
    <w:r w:rsidRPr="00420781">
      <w:rPr>
        <w:i w:val="0"/>
        <w:sz w:val="16"/>
        <w:szCs w:val="16"/>
      </w:rPr>
      <w:t xml:space="preserve"> </w:t>
    </w:r>
    <w:r>
      <w:rPr>
        <w:i w:val="0"/>
        <w:sz w:val="16"/>
        <w:szCs w:val="16"/>
      </w:rPr>
      <w:t>Cidade</w:t>
    </w:r>
    <w:r w:rsidR="00D36A86">
      <w:rPr>
        <w:i w:val="0"/>
        <w:sz w:val="16"/>
        <w:szCs w:val="16"/>
      </w:rPr>
      <w:t xml:space="preserve"> </w:t>
    </w:r>
    <w:r>
      <w:rPr>
        <w:i w:val="0"/>
        <w:sz w:val="16"/>
        <w:szCs w:val="16"/>
      </w:rPr>
      <w:t xml:space="preserve">Universitária do </w:t>
    </w:r>
    <w:r w:rsidRPr="00420781">
      <w:rPr>
        <w:i w:val="0"/>
        <w:sz w:val="16"/>
        <w:szCs w:val="16"/>
      </w:rPr>
      <w:t>Bacanga – Edifício Castelo Branco – 65.08</w:t>
    </w:r>
    <w:r>
      <w:rPr>
        <w:i w:val="0"/>
        <w:sz w:val="16"/>
        <w:szCs w:val="16"/>
      </w:rPr>
      <w:t>5</w:t>
    </w:r>
    <w:r w:rsidRPr="00420781">
      <w:rPr>
        <w:i w:val="0"/>
        <w:sz w:val="16"/>
        <w:szCs w:val="16"/>
      </w:rPr>
      <w:t>-</w:t>
    </w:r>
    <w:r>
      <w:rPr>
        <w:i w:val="0"/>
        <w:sz w:val="16"/>
        <w:szCs w:val="16"/>
      </w:rPr>
      <w:t>85</w:t>
    </w:r>
    <w:r w:rsidRPr="00420781">
      <w:rPr>
        <w:i w:val="0"/>
        <w:sz w:val="16"/>
        <w:szCs w:val="16"/>
      </w:rPr>
      <w:t>0 São Luís – MA</w:t>
    </w:r>
  </w:p>
  <w:p w:rsidR="00CD7300" w:rsidRPr="00CD7300" w:rsidRDefault="0080041B" w:rsidP="0080041B">
    <w:pPr>
      <w:tabs>
        <w:tab w:val="left" w:pos="0"/>
      </w:tabs>
      <w:jc w:val="center"/>
      <w:rPr>
        <w:sz w:val="16"/>
        <w:szCs w:val="16"/>
      </w:rPr>
    </w:pPr>
    <w:r>
      <w:rPr>
        <w:sz w:val="16"/>
        <w:szCs w:val="16"/>
      </w:rPr>
      <w:t xml:space="preserve">CNPJ: 06.279.103/0001-19 / </w:t>
    </w:r>
    <w:r w:rsidR="00CD7300">
      <w:rPr>
        <w:sz w:val="16"/>
        <w:szCs w:val="16"/>
      </w:rPr>
      <w:t>Fone</w:t>
    </w:r>
    <w:r w:rsidR="00CD7300" w:rsidRPr="00420781">
      <w:rPr>
        <w:sz w:val="16"/>
        <w:szCs w:val="16"/>
      </w:rPr>
      <w:t>: (</w:t>
    </w:r>
    <w:r w:rsidR="00D36A86">
      <w:rPr>
        <w:sz w:val="16"/>
        <w:szCs w:val="16"/>
      </w:rPr>
      <w:t>0xx</w:t>
    </w:r>
    <w:r w:rsidR="00CD7300" w:rsidRPr="00420781">
      <w:rPr>
        <w:sz w:val="16"/>
        <w:szCs w:val="16"/>
      </w:rPr>
      <w:t xml:space="preserve">98) </w:t>
    </w:r>
    <w:r w:rsidR="00CD7300">
      <w:rPr>
        <w:sz w:val="16"/>
        <w:szCs w:val="16"/>
      </w:rPr>
      <w:t>3</w:t>
    </w:r>
    <w:r w:rsidR="00D36A86">
      <w:rPr>
        <w:sz w:val="16"/>
        <w:szCs w:val="16"/>
      </w:rPr>
      <w:t>272</w:t>
    </w:r>
    <w:r w:rsidR="00CD7300">
      <w:rPr>
        <w:sz w:val="16"/>
        <w:szCs w:val="16"/>
      </w:rPr>
      <w:t xml:space="preserve">-8807/8806/8808 </w:t>
    </w:r>
    <w:r w:rsidR="00CD7300" w:rsidRPr="00CD7300">
      <w:rPr>
        <w:color w:val="000000" w:themeColor="text1"/>
        <w:sz w:val="16"/>
      </w:rPr>
      <w:t>– Fax (98) 3</w:t>
    </w:r>
    <w:r w:rsidR="00D36A86">
      <w:rPr>
        <w:color w:val="000000" w:themeColor="text1"/>
        <w:sz w:val="16"/>
      </w:rPr>
      <w:t>272</w:t>
    </w:r>
    <w:r w:rsidR="00CD7300" w:rsidRPr="00CD7300">
      <w:rPr>
        <w:color w:val="000000" w:themeColor="text1"/>
        <w:sz w:val="16"/>
      </w:rPr>
      <w:t xml:space="preserve">-8801 – Site: </w:t>
    </w:r>
    <w:hyperlink r:id="rId1" w:history="1">
      <w:r w:rsidR="00CD7300" w:rsidRPr="00CD7300">
        <w:rPr>
          <w:rStyle w:val="Hyperlink"/>
          <w:color w:val="000000" w:themeColor="text1"/>
          <w:sz w:val="16"/>
        </w:rPr>
        <w:t>www.prh.ufma.br</w:t>
      </w:r>
    </w:hyperlink>
    <w:r w:rsidR="00CD7300" w:rsidRPr="00CD7300">
      <w:rPr>
        <w:color w:val="000000" w:themeColor="text1"/>
        <w:sz w:val="16"/>
      </w:rPr>
      <w:t xml:space="preserve"> – Email: dp.prh@ufma.br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68" w:rsidRDefault="00967168">
      <w:r>
        <w:separator/>
      </w:r>
    </w:p>
  </w:footnote>
  <w:footnote w:type="continuationSeparator" w:id="0">
    <w:p w:rsidR="00967168" w:rsidRDefault="00967168">
      <w:r>
        <w:continuationSeparator/>
      </w:r>
    </w:p>
  </w:footnote>
  <w:footnote w:id="1">
    <w:p w:rsidR="00826296" w:rsidRDefault="00826296" w:rsidP="0082629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826296">
        <w:rPr>
          <w:rFonts w:ascii="Garamond" w:hAnsi="Garamond"/>
          <w:b/>
        </w:rPr>
        <w:t xml:space="preserve">Fundamentação legal: </w:t>
      </w:r>
      <w:r w:rsidRPr="00826296">
        <w:rPr>
          <w:rFonts w:ascii="Garamond" w:hAnsi="Garamond"/>
        </w:rPr>
        <w:t xml:space="preserve">Art. 40, § 4º da CF (EC nº 47/05); Artigos 68 a 72 da Lei nº. 8.112/90; Art. 12 da Lei nº. 8.270/91; Lei nº 1.234/1950; Decreto-Lei nº 1.873/81; Decreto nº 877/93; Decreto nº 97.458/89; Decreto nº 81.384/78; </w:t>
      </w:r>
      <w:r w:rsidRPr="00826296">
        <w:rPr>
          <w:rFonts w:ascii="Garamond" w:hAnsi="Garamond"/>
          <w:bCs/>
        </w:rPr>
        <w:t xml:space="preserve">Orientação Normativa SRH/MPOG nº 6, de 18 de março de 2013; Portaria MTE nº 3.214/78; </w:t>
      </w:r>
      <w:r w:rsidRPr="00826296">
        <w:rPr>
          <w:rFonts w:ascii="Garamond" w:hAnsi="Garamond"/>
        </w:rPr>
        <w:t>Acórdão de Mandado de Injunção Coletivo nº 880/2009, transitado em julgado 14.08.2009 (DJE nº 145/2009); Nota Técnica nº 361/2011/CGNOR/DENOP/SRH/MP</w:t>
      </w:r>
      <w:r>
        <w:rPr>
          <w:rFonts w:ascii="Garamond" w:hAnsi="Garamond"/>
        </w:rPr>
        <w:t>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F4" w:rsidRDefault="00EE7081" w:rsidP="00E779B9">
    <w:pPr>
      <w:pStyle w:val="Ttulo3"/>
      <w:tabs>
        <w:tab w:val="left" w:pos="1276"/>
      </w:tabs>
      <w:jc w:val="left"/>
      <w:rPr>
        <w:rFonts w:ascii="Arial" w:hAnsi="Arial"/>
        <w:i/>
        <w:spacing w:val="50"/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158750</wp:posOffset>
          </wp:positionH>
          <wp:positionV relativeFrom="paragraph">
            <wp:posOffset>-130175</wp:posOffset>
          </wp:positionV>
          <wp:extent cx="821055" cy="800100"/>
          <wp:effectExtent l="19050" t="0" r="0" b="0"/>
          <wp:wrapTight wrapText="bothSides">
            <wp:wrapPolygon edited="0">
              <wp:start x="-501" y="0"/>
              <wp:lineTo x="-501" y="21086"/>
              <wp:lineTo x="21550" y="21086"/>
              <wp:lineTo x="21550" y="0"/>
              <wp:lineTo x="-501" y="0"/>
            </wp:wrapPolygon>
          </wp:wrapTight>
          <wp:docPr id="1" name="Imagem 2" descr="imagembrasão ufm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mbrasão ufma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4074"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52F4" w:rsidRPr="00083AB6" w:rsidRDefault="00943FAE" w:rsidP="00943FAE">
    <w:pPr>
      <w:pStyle w:val="Ttulo3"/>
      <w:tabs>
        <w:tab w:val="left" w:pos="284"/>
      </w:tabs>
      <w:ind w:left="284"/>
      <w:rPr>
        <w:rFonts w:ascii="Times New Roman" w:hAnsi="Times New Roman"/>
        <w:b/>
        <w:spacing w:val="50"/>
        <w:sz w:val="24"/>
        <w:szCs w:val="24"/>
      </w:rPr>
    </w:pPr>
    <w:r>
      <w:rPr>
        <w:rFonts w:ascii="Times New Roman" w:hAnsi="Times New Roman"/>
        <w:b/>
        <w:spacing w:val="50"/>
        <w:sz w:val="24"/>
        <w:szCs w:val="24"/>
      </w:rPr>
      <w:t xml:space="preserve">            </w:t>
    </w:r>
    <w:r w:rsidR="008752F4" w:rsidRPr="00083AB6">
      <w:rPr>
        <w:rFonts w:ascii="Times New Roman" w:hAnsi="Times New Roman"/>
        <w:b/>
        <w:spacing w:val="50"/>
        <w:sz w:val="24"/>
        <w:szCs w:val="24"/>
      </w:rPr>
      <w:t>UNIVERSIDADE FEDERAL DO MARANHÃO</w:t>
    </w:r>
  </w:p>
  <w:p w:rsidR="008752F4" w:rsidRDefault="00943FAE" w:rsidP="00943FAE">
    <w:pPr>
      <w:pStyle w:val="Ttulo4"/>
      <w:tabs>
        <w:tab w:val="left" w:pos="284"/>
      </w:tabs>
      <w:ind w:left="28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</w:t>
    </w:r>
    <w:r w:rsidR="008752F4" w:rsidRPr="00083AB6">
      <w:rPr>
        <w:rFonts w:ascii="Times New Roman" w:hAnsi="Times New Roman" w:cs="Times New Roman"/>
        <w:sz w:val="24"/>
        <w:szCs w:val="24"/>
      </w:rPr>
      <w:t>PRÓ-REITORIA DE RECURSOS HUMANOS</w:t>
    </w:r>
  </w:p>
  <w:p w:rsidR="00CD7300" w:rsidRPr="00CD7300" w:rsidRDefault="00943FAE" w:rsidP="00943FAE">
    <w:pPr>
      <w:jc w:val="center"/>
      <w:rPr>
        <w:b/>
      </w:rPr>
    </w:pPr>
    <w:r>
      <w:rPr>
        <w:b/>
      </w:rPr>
      <w:t xml:space="preserve">            </w:t>
    </w:r>
    <w:r w:rsidR="00CD7300" w:rsidRPr="00CD7300">
      <w:rPr>
        <w:b/>
      </w:rPr>
      <w:t>DEPARTAMENTO DE PESSOAL</w:t>
    </w:r>
  </w:p>
  <w:p w:rsidR="00943FAE" w:rsidRPr="00943FAE" w:rsidRDefault="008752F4" w:rsidP="00943FAE">
    <w:pPr>
      <w:pStyle w:val="Corpodetexto"/>
      <w:tabs>
        <w:tab w:val="left" w:pos="284"/>
        <w:tab w:val="center" w:pos="5173"/>
      </w:tabs>
      <w:spacing w:before="40"/>
      <w:ind w:left="284"/>
      <w:jc w:val="left"/>
      <w:rPr>
        <w:i w:val="0"/>
        <w:sz w:val="16"/>
        <w:szCs w:val="16"/>
      </w:rPr>
    </w:pPr>
    <w:r>
      <w:rPr>
        <w:i w:val="0"/>
        <w:sz w:val="16"/>
        <w:szCs w:val="16"/>
      </w:rPr>
      <w:tab/>
    </w:r>
    <w:r w:rsidR="00943FAE">
      <w:rPr>
        <w:i w:val="0"/>
        <w:sz w:val="16"/>
        <w:szCs w:val="16"/>
      </w:rPr>
      <w:t>_____________________________________________________________________________________________________________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7E0"/>
    <w:multiLevelType w:val="hybridMultilevel"/>
    <w:tmpl w:val="DDB60CB6"/>
    <w:lvl w:ilvl="0" w:tplc="21504942">
      <w:start w:val="1"/>
      <w:numFmt w:val="lowerLetter"/>
      <w:lvlText w:val="%1)"/>
      <w:lvlJc w:val="left"/>
      <w:pPr>
        <w:tabs>
          <w:tab w:val="num" w:pos="2460"/>
        </w:tabs>
        <w:ind w:left="2460" w:hanging="13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48C62DA"/>
    <w:multiLevelType w:val="multilevel"/>
    <w:tmpl w:val="85B28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C7D82"/>
    <w:multiLevelType w:val="hybridMultilevel"/>
    <w:tmpl w:val="DC960D76"/>
    <w:lvl w:ilvl="0" w:tplc="13A87D2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B237F"/>
    <w:multiLevelType w:val="multilevel"/>
    <w:tmpl w:val="D07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039EA"/>
    <w:multiLevelType w:val="hybridMultilevel"/>
    <w:tmpl w:val="0266520E"/>
    <w:lvl w:ilvl="0" w:tplc="A948DE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34D4D50"/>
    <w:multiLevelType w:val="hybridMultilevel"/>
    <w:tmpl w:val="BBD69D76"/>
    <w:lvl w:ilvl="0" w:tplc="F1362B68">
      <w:numFmt w:val="bullet"/>
      <w:lvlText w:val="-"/>
      <w:lvlJc w:val="left"/>
      <w:pPr>
        <w:tabs>
          <w:tab w:val="num" w:pos="2355"/>
        </w:tabs>
        <w:ind w:left="2355" w:hanging="1275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84B63DA"/>
    <w:multiLevelType w:val="hybridMultilevel"/>
    <w:tmpl w:val="F154D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B0AD8"/>
    <w:multiLevelType w:val="hybridMultilevel"/>
    <w:tmpl w:val="A68E2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96967"/>
    <w:multiLevelType w:val="hybridMultilevel"/>
    <w:tmpl w:val="5030A83C"/>
    <w:lvl w:ilvl="0" w:tplc="D592ED68">
      <w:start w:val="1"/>
      <w:numFmt w:val="lowerLetter"/>
      <w:lvlText w:val="%1)"/>
      <w:lvlJc w:val="left"/>
      <w:pPr>
        <w:tabs>
          <w:tab w:val="num" w:pos="2505"/>
        </w:tabs>
        <w:ind w:left="2505" w:hanging="1425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E9D5193"/>
    <w:multiLevelType w:val="hybridMultilevel"/>
    <w:tmpl w:val="96B2C4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90691"/>
    <w:multiLevelType w:val="hybridMultilevel"/>
    <w:tmpl w:val="AFFE290E"/>
    <w:lvl w:ilvl="0" w:tplc="92345CDA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533D094B"/>
    <w:multiLevelType w:val="hybridMultilevel"/>
    <w:tmpl w:val="4AD2E388"/>
    <w:lvl w:ilvl="0" w:tplc="0416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563C7B91"/>
    <w:multiLevelType w:val="hybridMultilevel"/>
    <w:tmpl w:val="DAE40490"/>
    <w:lvl w:ilvl="0" w:tplc="E96C91FC">
      <w:start w:val="1"/>
      <w:numFmt w:val="lowerLetter"/>
      <w:lvlText w:val="%1)"/>
      <w:lvlJc w:val="left"/>
      <w:pPr>
        <w:tabs>
          <w:tab w:val="num" w:pos="2355"/>
        </w:tabs>
        <w:ind w:left="2355" w:hanging="1275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CF625D9"/>
    <w:multiLevelType w:val="hybridMultilevel"/>
    <w:tmpl w:val="203636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C4459"/>
    <w:multiLevelType w:val="hybridMultilevel"/>
    <w:tmpl w:val="D7E28F6A"/>
    <w:lvl w:ilvl="0" w:tplc="9FE24E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E425D45"/>
    <w:multiLevelType w:val="hybridMultilevel"/>
    <w:tmpl w:val="B1AA5170"/>
    <w:lvl w:ilvl="0" w:tplc="0ED2F67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0527087"/>
    <w:multiLevelType w:val="hybridMultilevel"/>
    <w:tmpl w:val="1256C0CA"/>
    <w:lvl w:ilvl="0" w:tplc="965000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E5047"/>
    <w:multiLevelType w:val="hybridMultilevel"/>
    <w:tmpl w:val="74B0E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63D87"/>
    <w:multiLevelType w:val="hybridMultilevel"/>
    <w:tmpl w:val="F4ECB2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C0BD2"/>
    <w:multiLevelType w:val="hybridMultilevel"/>
    <w:tmpl w:val="1256C0CA"/>
    <w:lvl w:ilvl="0" w:tplc="965000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116E7"/>
    <w:multiLevelType w:val="hybridMultilevel"/>
    <w:tmpl w:val="EB7462CA"/>
    <w:lvl w:ilvl="0" w:tplc="B2644A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18"/>
  </w:num>
  <w:num w:numId="9">
    <w:abstractNumId w:val="6"/>
  </w:num>
  <w:num w:numId="10">
    <w:abstractNumId w:val="11"/>
  </w:num>
  <w:num w:numId="11">
    <w:abstractNumId w:val="20"/>
  </w:num>
  <w:num w:numId="12">
    <w:abstractNumId w:val="1"/>
  </w:num>
  <w:num w:numId="13">
    <w:abstractNumId w:val="3"/>
  </w:num>
  <w:num w:numId="14">
    <w:abstractNumId w:val="16"/>
  </w:num>
  <w:num w:numId="15">
    <w:abstractNumId w:val="19"/>
  </w:num>
  <w:num w:numId="16">
    <w:abstractNumId w:val="9"/>
  </w:num>
  <w:num w:numId="17">
    <w:abstractNumId w:val="17"/>
  </w:num>
  <w:num w:numId="18">
    <w:abstractNumId w:val="15"/>
  </w:num>
  <w:num w:numId="19">
    <w:abstractNumId w:val="2"/>
  </w:num>
  <w:num w:numId="20">
    <w:abstractNumId w:val="13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B41114"/>
    <w:rsid w:val="00003F1D"/>
    <w:rsid w:val="00004B73"/>
    <w:rsid w:val="00004C38"/>
    <w:rsid w:val="00010548"/>
    <w:rsid w:val="00011797"/>
    <w:rsid w:val="00012F30"/>
    <w:rsid w:val="0001458E"/>
    <w:rsid w:val="000170FA"/>
    <w:rsid w:val="00017449"/>
    <w:rsid w:val="0001749C"/>
    <w:rsid w:val="00027963"/>
    <w:rsid w:val="00031793"/>
    <w:rsid w:val="00032AB5"/>
    <w:rsid w:val="00033F62"/>
    <w:rsid w:val="00034D6A"/>
    <w:rsid w:val="00041A77"/>
    <w:rsid w:val="00041C86"/>
    <w:rsid w:val="00055D4E"/>
    <w:rsid w:val="00060300"/>
    <w:rsid w:val="0006114E"/>
    <w:rsid w:val="00061B38"/>
    <w:rsid w:val="00075A83"/>
    <w:rsid w:val="000808AA"/>
    <w:rsid w:val="00081A12"/>
    <w:rsid w:val="00083AB6"/>
    <w:rsid w:val="00085031"/>
    <w:rsid w:val="0008764C"/>
    <w:rsid w:val="000905F7"/>
    <w:rsid w:val="000909D8"/>
    <w:rsid w:val="000913E7"/>
    <w:rsid w:val="00091AE1"/>
    <w:rsid w:val="00096CFE"/>
    <w:rsid w:val="000A0361"/>
    <w:rsid w:val="000A05B3"/>
    <w:rsid w:val="000B3033"/>
    <w:rsid w:val="000C4835"/>
    <w:rsid w:val="000C4C14"/>
    <w:rsid w:val="000D3B5A"/>
    <w:rsid w:val="000E1BC1"/>
    <w:rsid w:val="000E461E"/>
    <w:rsid w:val="000F0C58"/>
    <w:rsid w:val="000F3542"/>
    <w:rsid w:val="000F3968"/>
    <w:rsid w:val="000F6AFA"/>
    <w:rsid w:val="00100891"/>
    <w:rsid w:val="00101BD2"/>
    <w:rsid w:val="00102794"/>
    <w:rsid w:val="00106863"/>
    <w:rsid w:val="001069F8"/>
    <w:rsid w:val="00113359"/>
    <w:rsid w:val="00113853"/>
    <w:rsid w:val="001237FF"/>
    <w:rsid w:val="00124256"/>
    <w:rsid w:val="00124442"/>
    <w:rsid w:val="00126709"/>
    <w:rsid w:val="00127356"/>
    <w:rsid w:val="00127EC0"/>
    <w:rsid w:val="00130480"/>
    <w:rsid w:val="00136F8A"/>
    <w:rsid w:val="00144203"/>
    <w:rsid w:val="0014762B"/>
    <w:rsid w:val="001606E0"/>
    <w:rsid w:val="00170CB8"/>
    <w:rsid w:val="0017156E"/>
    <w:rsid w:val="0017231C"/>
    <w:rsid w:val="001757DC"/>
    <w:rsid w:val="001A2C90"/>
    <w:rsid w:val="001A4DA3"/>
    <w:rsid w:val="001A7DD0"/>
    <w:rsid w:val="001A7FFE"/>
    <w:rsid w:val="001B4B1E"/>
    <w:rsid w:val="001B6039"/>
    <w:rsid w:val="001C06F2"/>
    <w:rsid w:val="001C08D9"/>
    <w:rsid w:val="001C43D7"/>
    <w:rsid w:val="001C721A"/>
    <w:rsid w:val="001D2477"/>
    <w:rsid w:val="001D7DDD"/>
    <w:rsid w:val="001E5644"/>
    <w:rsid w:val="001F11CA"/>
    <w:rsid w:val="001F3189"/>
    <w:rsid w:val="001F4E8E"/>
    <w:rsid w:val="001F6B56"/>
    <w:rsid w:val="0020222A"/>
    <w:rsid w:val="00207509"/>
    <w:rsid w:val="00210124"/>
    <w:rsid w:val="002115EF"/>
    <w:rsid w:val="0022546E"/>
    <w:rsid w:val="00227DA2"/>
    <w:rsid w:val="0023080D"/>
    <w:rsid w:val="0023447E"/>
    <w:rsid w:val="00236F4D"/>
    <w:rsid w:val="00237413"/>
    <w:rsid w:val="0024035B"/>
    <w:rsid w:val="002661B9"/>
    <w:rsid w:val="00266D4E"/>
    <w:rsid w:val="00272DE3"/>
    <w:rsid w:val="002754F3"/>
    <w:rsid w:val="00275F3E"/>
    <w:rsid w:val="00276213"/>
    <w:rsid w:val="00276F1E"/>
    <w:rsid w:val="00277955"/>
    <w:rsid w:val="00277987"/>
    <w:rsid w:val="00280EFE"/>
    <w:rsid w:val="00282A0E"/>
    <w:rsid w:val="00284E32"/>
    <w:rsid w:val="00285C10"/>
    <w:rsid w:val="00287589"/>
    <w:rsid w:val="00291DBF"/>
    <w:rsid w:val="00294B71"/>
    <w:rsid w:val="0029520B"/>
    <w:rsid w:val="002A0145"/>
    <w:rsid w:val="002A36F1"/>
    <w:rsid w:val="002A457A"/>
    <w:rsid w:val="002A67DE"/>
    <w:rsid w:val="002A7D46"/>
    <w:rsid w:val="002B09AA"/>
    <w:rsid w:val="002B3D3D"/>
    <w:rsid w:val="002B4369"/>
    <w:rsid w:val="002C1997"/>
    <w:rsid w:val="002C37C9"/>
    <w:rsid w:val="002C3A05"/>
    <w:rsid w:val="002C5100"/>
    <w:rsid w:val="002D17CB"/>
    <w:rsid w:val="002D2595"/>
    <w:rsid w:val="002D32F7"/>
    <w:rsid w:val="002D35C8"/>
    <w:rsid w:val="002D4601"/>
    <w:rsid w:val="002D645E"/>
    <w:rsid w:val="002D7B4B"/>
    <w:rsid w:val="002E0A3C"/>
    <w:rsid w:val="002E0B28"/>
    <w:rsid w:val="002E209B"/>
    <w:rsid w:val="002E32CC"/>
    <w:rsid w:val="002E7DCF"/>
    <w:rsid w:val="002F0A7D"/>
    <w:rsid w:val="002F0D45"/>
    <w:rsid w:val="002F6109"/>
    <w:rsid w:val="002F6B09"/>
    <w:rsid w:val="002F763E"/>
    <w:rsid w:val="00307A34"/>
    <w:rsid w:val="003113A1"/>
    <w:rsid w:val="00313350"/>
    <w:rsid w:val="00313CFF"/>
    <w:rsid w:val="00314914"/>
    <w:rsid w:val="00322F82"/>
    <w:rsid w:val="003253FF"/>
    <w:rsid w:val="00326256"/>
    <w:rsid w:val="00326AA9"/>
    <w:rsid w:val="00333DDF"/>
    <w:rsid w:val="003352D4"/>
    <w:rsid w:val="003466FB"/>
    <w:rsid w:val="00346BBC"/>
    <w:rsid w:val="00350087"/>
    <w:rsid w:val="00356147"/>
    <w:rsid w:val="00360478"/>
    <w:rsid w:val="00371BBE"/>
    <w:rsid w:val="00380311"/>
    <w:rsid w:val="0038297C"/>
    <w:rsid w:val="00392424"/>
    <w:rsid w:val="003936AF"/>
    <w:rsid w:val="00395ABF"/>
    <w:rsid w:val="003A0020"/>
    <w:rsid w:val="003A03FC"/>
    <w:rsid w:val="003A25C7"/>
    <w:rsid w:val="003A2838"/>
    <w:rsid w:val="003A423E"/>
    <w:rsid w:val="003A604B"/>
    <w:rsid w:val="003B195D"/>
    <w:rsid w:val="003B1C2C"/>
    <w:rsid w:val="003B2DC6"/>
    <w:rsid w:val="003B3F34"/>
    <w:rsid w:val="003B59CE"/>
    <w:rsid w:val="003C0723"/>
    <w:rsid w:val="003C323C"/>
    <w:rsid w:val="003D7BD2"/>
    <w:rsid w:val="003E5B4D"/>
    <w:rsid w:val="00401061"/>
    <w:rsid w:val="004026CC"/>
    <w:rsid w:val="004040B5"/>
    <w:rsid w:val="004077D6"/>
    <w:rsid w:val="004106EA"/>
    <w:rsid w:val="00411802"/>
    <w:rsid w:val="0041631F"/>
    <w:rsid w:val="004174BD"/>
    <w:rsid w:val="00420781"/>
    <w:rsid w:val="00420E1C"/>
    <w:rsid w:val="00423BEA"/>
    <w:rsid w:val="00424145"/>
    <w:rsid w:val="00426CB8"/>
    <w:rsid w:val="00431FC7"/>
    <w:rsid w:val="0043289D"/>
    <w:rsid w:val="00442314"/>
    <w:rsid w:val="004426C3"/>
    <w:rsid w:val="004455A6"/>
    <w:rsid w:val="004505A1"/>
    <w:rsid w:val="00450CEF"/>
    <w:rsid w:val="0045183C"/>
    <w:rsid w:val="0045269E"/>
    <w:rsid w:val="00455289"/>
    <w:rsid w:val="00460775"/>
    <w:rsid w:val="00467A52"/>
    <w:rsid w:val="00471F94"/>
    <w:rsid w:val="00475410"/>
    <w:rsid w:val="0047658C"/>
    <w:rsid w:val="00476B6B"/>
    <w:rsid w:val="00477BF6"/>
    <w:rsid w:val="004822EB"/>
    <w:rsid w:val="00490BCE"/>
    <w:rsid w:val="004913B7"/>
    <w:rsid w:val="004922D0"/>
    <w:rsid w:val="0049249A"/>
    <w:rsid w:val="004941F5"/>
    <w:rsid w:val="004955CF"/>
    <w:rsid w:val="00497B8A"/>
    <w:rsid w:val="004A2332"/>
    <w:rsid w:val="004B293A"/>
    <w:rsid w:val="004B3693"/>
    <w:rsid w:val="004B6ED2"/>
    <w:rsid w:val="004C0846"/>
    <w:rsid w:val="004C2008"/>
    <w:rsid w:val="004C4638"/>
    <w:rsid w:val="004C4DAA"/>
    <w:rsid w:val="004D254F"/>
    <w:rsid w:val="004D444C"/>
    <w:rsid w:val="004D7B93"/>
    <w:rsid w:val="004E2472"/>
    <w:rsid w:val="004F2579"/>
    <w:rsid w:val="004F2EB8"/>
    <w:rsid w:val="004F3D86"/>
    <w:rsid w:val="004F73CA"/>
    <w:rsid w:val="004F7EAB"/>
    <w:rsid w:val="005006B0"/>
    <w:rsid w:val="00501EC1"/>
    <w:rsid w:val="00502AD3"/>
    <w:rsid w:val="0050391E"/>
    <w:rsid w:val="005241EF"/>
    <w:rsid w:val="00526DB3"/>
    <w:rsid w:val="005308F4"/>
    <w:rsid w:val="00530CA5"/>
    <w:rsid w:val="00532C42"/>
    <w:rsid w:val="005363B5"/>
    <w:rsid w:val="0054351B"/>
    <w:rsid w:val="00550E1D"/>
    <w:rsid w:val="005518D7"/>
    <w:rsid w:val="00551B4B"/>
    <w:rsid w:val="00556780"/>
    <w:rsid w:val="00561578"/>
    <w:rsid w:val="005669FA"/>
    <w:rsid w:val="0056751C"/>
    <w:rsid w:val="005746CC"/>
    <w:rsid w:val="00575BBE"/>
    <w:rsid w:val="00576433"/>
    <w:rsid w:val="00580824"/>
    <w:rsid w:val="0058691D"/>
    <w:rsid w:val="00587D52"/>
    <w:rsid w:val="00594D49"/>
    <w:rsid w:val="0059762C"/>
    <w:rsid w:val="005A3741"/>
    <w:rsid w:val="005A5E88"/>
    <w:rsid w:val="005A6855"/>
    <w:rsid w:val="005B1829"/>
    <w:rsid w:val="005B5938"/>
    <w:rsid w:val="005B6CD0"/>
    <w:rsid w:val="005B737E"/>
    <w:rsid w:val="005C2A31"/>
    <w:rsid w:val="005D158E"/>
    <w:rsid w:val="005D2EA9"/>
    <w:rsid w:val="005D5CC4"/>
    <w:rsid w:val="005D7177"/>
    <w:rsid w:val="005E1525"/>
    <w:rsid w:val="005E6632"/>
    <w:rsid w:val="005E665E"/>
    <w:rsid w:val="005E7F4E"/>
    <w:rsid w:val="005F0A3A"/>
    <w:rsid w:val="005F6F80"/>
    <w:rsid w:val="00602601"/>
    <w:rsid w:val="0060583D"/>
    <w:rsid w:val="00612CE9"/>
    <w:rsid w:val="006146E8"/>
    <w:rsid w:val="00615817"/>
    <w:rsid w:val="00615AD5"/>
    <w:rsid w:val="00616BAB"/>
    <w:rsid w:val="0062618F"/>
    <w:rsid w:val="00626B8D"/>
    <w:rsid w:val="00626E96"/>
    <w:rsid w:val="0063482A"/>
    <w:rsid w:val="00637514"/>
    <w:rsid w:val="00642311"/>
    <w:rsid w:val="0064287D"/>
    <w:rsid w:val="00650812"/>
    <w:rsid w:val="00652AFE"/>
    <w:rsid w:val="006535EB"/>
    <w:rsid w:val="00653871"/>
    <w:rsid w:val="00657BC4"/>
    <w:rsid w:val="006637AF"/>
    <w:rsid w:val="006705F6"/>
    <w:rsid w:val="00671694"/>
    <w:rsid w:val="00671806"/>
    <w:rsid w:val="00673089"/>
    <w:rsid w:val="006736D6"/>
    <w:rsid w:val="00674E31"/>
    <w:rsid w:val="00677940"/>
    <w:rsid w:val="006815C1"/>
    <w:rsid w:val="0068621B"/>
    <w:rsid w:val="00695EE1"/>
    <w:rsid w:val="00696448"/>
    <w:rsid w:val="00696C13"/>
    <w:rsid w:val="00697904"/>
    <w:rsid w:val="00697A0C"/>
    <w:rsid w:val="006A099E"/>
    <w:rsid w:val="006A6EC3"/>
    <w:rsid w:val="006B15C4"/>
    <w:rsid w:val="006B1EE5"/>
    <w:rsid w:val="006B674A"/>
    <w:rsid w:val="006B7BBC"/>
    <w:rsid w:val="006C163B"/>
    <w:rsid w:val="006C2772"/>
    <w:rsid w:val="006C37B1"/>
    <w:rsid w:val="006C3EA9"/>
    <w:rsid w:val="006D0DCA"/>
    <w:rsid w:val="006D3DB5"/>
    <w:rsid w:val="006D475B"/>
    <w:rsid w:val="006D57FD"/>
    <w:rsid w:val="006E0921"/>
    <w:rsid w:val="006E4C44"/>
    <w:rsid w:val="006F0A61"/>
    <w:rsid w:val="006F7218"/>
    <w:rsid w:val="00703613"/>
    <w:rsid w:val="0070526B"/>
    <w:rsid w:val="00705BCC"/>
    <w:rsid w:val="0070645E"/>
    <w:rsid w:val="007138AF"/>
    <w:rsid w:val="00714DC1"/>
    <w:rsid w:val="00715051"/>
    <w:rsid w:val="00720B1C"/>
    <w:rsid w:val="00721D61"/>
    <w:rsid w:val="00723528"/>
    <w:rsid w:val="007237D3"/>
    <w:rsid w:val="00723EB8"/>
    <w:rsid w:val="0072754D"/>
    <w:rsid w:val="00730D95"/>
    <w:rsid w:val="0074065F"/>
    <w:rsid w:val="00746EB6"/>
    <w:rsid w:val="00747D77"/>
    <w:rsid w:val="00753638"/>
    <w:rsid w:val="007556C8"/>
    <w:rsid w:val="007561A4"/>
    <w:rsid w:val="007612C4"/>
    <w:rsid w:val="0077131D"/>
    <w:rsid w:val="007717D7"/>
    <w:rsid w:val="007736A7"/>
    <w:rsid w:val="0077384A"/>
    <w:rsid w:val="00773CDC"/>
    <w:rsid w:val="00781981"/>
    <w:rsid w:val="0078446A"/>
    <w:rsid w:val="00787D19"/>
    <w:rsid w:val="007900D6"/>
    <w:rsid w:val="007A0925"/>
    <w:rsid w:val="007A101F"/>
    <w:rsid w:val="007A7D11"/>
    <w:rsid w:val="007B3359"/>
    <w:rsid w:val="007B3976"/>
    <w:rsid w:val="007B4AAF"/>
    <w:rsid w:val="007B66CD"/>
    <w:rsid w:val="007C41C8"/>
    <w:rsid w:val="007C7C3C"/>
    <w:rsid w:val="007D4A5D"/>
    <w:rsid w:val="007D5353"/>
    <w:rsid w:val="007D6D68"/>
    <w:rsid w:val="007F0726"/>
    <w:rsid w:val="007F43DA"/>
    <w:rsid w:val="007F44C6"/>
    <w:rsid w:val="0080041B"/>
    <w:rsid w:val="008006D4"/>
    <w:rsid w:val="00800D00"/>
    <w:rsid w:val="0080224C"/>
    <w:rsid w:val="008029BF"/>
    <w:rsid w:val="00806658"/>
    <w:rsid w:val="0081587C"/>
    <w:rsid w:val="00817650"/>
    <w:rsid w:val="00821D8F"/>
    <w:rsid w:val="00825534"/>
    <w:rsid w:val="00826296"/>
    <w:rsid w:val="0082715C"/>
    <w:rsid w:val="00827BDD"/>
    <w:rsid w:val="00832B53"/>
    <w:rsid w:val="00836B34"/>
    <w:rsid w:val="00837F74"/>
    <w:rsid w:val="00841249"/>
    <w:rsid w:val="0084524E"/>
    <w:rsid w:val="008478B3"/>
    <w:rsid w:val="0085201A"/>
    <w:rsid w:val="00857FD8"/>
    <w:rsid w:val="00860A5A"/>
    <w:rsid w:val="008613DA"/>
    <w:rsid w:val="00867DF0"/>
    <w:rsid w:val="00872B07"/>
    <w:rsid w:val="0087412B"/>
    <w:rsid w:val="008752F4"/>
    <w:rsid w:val="008754BE"/>
    <w:rsid w:val="00876486"/>
    <w:rsid w:val="008770B6"/>
    <w:rsid w:val="00877FFB"/>
    <w:rsid w:val="008843DA"/>
    <w:rsid w:val="0088443F"/>
    <w:rsid w:val="00884B50"/>
    <w:rsid w:val="00886FB9"/>
    <w:rsid w:val="008879FB"/>
    <w:rsid w:val="0089319C"/>
    <w:rsid w:val="00896545"/>
    <w:rsid w:val="00896D90"/>
    <w:rsid w:val="008A0629"/>
    <w:rsid w:val="008A4218"/>
    <w:rsid w:val="008B0DB6"/>
    <w:rsid w:val="008B2BFD"/>
    <w:rsid w:val="008B2D82"/>
    <w:rsid w:val="008B43DA"/>
    <w:rsid w:val="008B63DF"/>
    <w:rsid w:val="008B68E3"/>
    <w:rsid w:val="008C332B"/>
    <w:rsid w:val="008C4E78"/>
    <w:rsid w:val="008C7DA4"/>
    <w:rsid w:val="008D0A33"/>
    <w:rsid w:val="008D0D23"/>
    <w:rsid w:val="008D0D5D"/>
    <w:rsid w:val="008D2D71"/>
    <w:rsid w:val="008D73C2"/>
    <w:rsid w:val="008E11C2"/>
    <w:rsid w:val="008E27D0"/>
    <w:rsid w:val="008E2EAC"/>
    <w:rsid w:val="008E3647"/>
    <w:rsid w:val="008E614C"/>
    <w:rsid w:val="008F0A77"/>
    <w:rsid w:val="008F234D"/>
    <w:rsid w:val="008F5DB4"/>
    <w:rsid w:val="00901256"/>
    <w:rsid w:val="00907770"/>
    <w:rsid w:val="00912714"/>
    <w:rsid w:val="00920ABA"/>
    <w:rsid w:val="009228CD"/>
    <w:rsid w:val="009259A2"/>
    <w:rsid w:val="009261B6"/>
    <w:rsid w:val="0092635E"/>
    <w:rsid w:val="009279C7"/>
    <w:rsid w:val="00927F0B"/>
    <w:rsid w:val="009321E6"/>
    <w:rsid w:val="0093533E"/>
    <w:rsid w:val="00942C0F"/>
    <w:rsid w:val="009433D9"/>
    <w:rsid w:val="00943FAE"/>
    <w:rsid w:val="009463E4"/>
    <w:rsid w:val="0095560C"/>
    <w:rsid w:val="00963B26"/>
    <w:rsid w:val="0096516F"/>
    <w:rsid w:val="00967168"/>
    <w:rsid w:val="009712DC"/>
    <w:rsid w:val="009716AA"/>
    <w:rsid w:val="00974AA6"/>
    <w:rsid w:val="0097566C"/>
    <w:rsid w:val="00977095"/>
    <w:rsid w:val="009831CF"/>
    <w:rsid w:val="00986D96"/>
    <w:rsid w:val="00994146"/>
    <w:rsid w:val="009A409C"/>
    <w:rsid w:val="009A40E3"/>
    <w:rsid w:val="009A4253"/>
    <w:rsid w:val="009A532F"/>
    <w:rsid w:val="009B22B6"/>
    <w:rsid w:val="009B42A1"/>
    <w:rsid w:val="009B64F7"/>
    <w:rsid w:val="009D2634"/>
    <w:rsid w:val="009E3D57"/>
    <w:rsid w:val="009E4294"/>
    <w:rsid w:val="009E4B66"/>
    <w:rsid w:val="00A03402"/>
    <w:rsid w:val="00A174D6"/>
    <w:rsid w:val="00A20A1E"/>
    <w:rsid w:val="00A24680"/>
    <w:rsid w:val="00A24E0E"/>
    <w:rsid w:val="00A25CFB"/>
    <w:rsid w:val="00A33721"/>
    <w:rsid w:val="00A33DB9"/>
    <w:rsid w:val="00A341CA"/>
    <w:rsid w:val="00A37321"/>
    <w:rsid w:val="00A37B3F"/>
    <w:rsid w:val="00A42FAB"/>
    <w:rsid w:val="00A46165"/>
    <w:rsid w:val="00A46F0D"/>
    <w:rsid w:val="00A4780B"/>
    <w:rsid w:val="00A5079F"/>
    <w:rsid w:val="00A5086F"/>
    <w:rsid w:val="00A55792"/>
    <w:rsid w:val="00A56843"/>
    <w:rsid w:val="00A67667"/>
    <w:rsid w:val="00A70F1E"/>
    <w:rsid w:val="00A76464"/>
    <w:rsid w:val="00A770D3"/>
    <w:rsid w:val="00A80DEC"/>
    <w:rsid w:val="00A85626"/>
    <w:rsid w:val="00A905BE"/>
    <w:rsid w:val="00A90C97"/>
    <w:rsid w:val="00A96F9C"/>
    <w:rsid w:val="00A97F1F"/>
    <w:rsid w:val="00AA1DA0"/>
    <w:rsid w:val="00AA4B18"/>
    <w:rsid w:val="00AA4E27"/>
    <w:rsid w:val="00AA52F4"/>
    <w:rsid w:val="00AA780F"/>
    <w:rsid w:val="00AC3530"/>
    <w:rsid w:val="00AC4A0B"/>
    <w:rsid w:val="00AC56EA"/>
    <w:rsid w:val="00AD22B7"/>
    <w:rsid w:val="00AD3783"/>
    <w:rsid w:val="00AD5B2D"/>
    <w:rsid w:val="00AD745F"/>
    <w:rsid w:val="00AE1695"/>
    <w:rsid w:val="00AE2382"/>
    <w:rsid w:val="00AF7F28"/>
    <w:rsid w:val="00B00361"/>
    <w:rsid w:val="00B00B22"/>
    <w:rsid w:val="00B04400"/>
    <w:rsid w:val="00B07C7B"/>
    <w:rsid w:val="00B07D14"/>
    <w:rsid w:val="00B13B81"/>
    <w:rsid w:val="00B16B3C"/>
    <w:rsid w:val="00B16D04"/>
    <w:rsid w:val="00B22336"/>
    <w:rsid w:val="00B24198"/>
    <w:rsid w:val="00B24564"/>
    <w:rsid w:val="00B24DF3"/>
    <w:rsid w:val="00B25742"/>
    <w:rsid w:val="00B27C07"/>
    <w:rsid w:val="00B324E2"/>
    <w:rsid w:val="00B34120"/>
    <w:rsid w:val="00B35A4F"/>
    <w:rsid w:val="00B41114"/>
    <w:rsid w:val="00B41411"/>
    <w:rsid w:val="00B546D3"/>
    <w:rsid w:val="00B54A76"/>
    <w:rsid w:val="00B631CC"/>
    <w:rsid w:val="00B64580"/>
    <w:rsid w:val="00B74FAD"/>
    <w:rsid w:val="00B76670"/>
    <w:rsid w:val="00B8277A"/>
    <w:rsid w:val="00B9161A"/>
    <w:rsid w:val="00B947E6"/>
    <w:rsid w:val="00B9783B"/>
    <w:rsid w:val="00BA0540"/>
    <w:rsid w:val="00BA0944"/>
    <w:rsid w:val="00BA1AD2"/>
    <w:rsid w:val="00BB090C"/>
    <w:rsid w:val="00BC589F"/>
    <w:rsid w:val="00BD2873"/>
    <w:rsid w:val="00BE67C7"/>
    <w:rsid w:val="00BF08E2"/>
    <w:rsid w:val="00BF4AFE"/>
    <w:rsid w:val="00C006B9"/>
    <w:rsid w:val="00C1340B"/>
    <w:rsid w:val="00C210E8"/>
    <w:rsid w:val="00C24BC9"/>
    <w:rsid w:val="00C3160D"/>
    <w:rsid w:val="00C324D6"/>
    <w:rsid w:val="00C3457F"/>
    <w:rsid w:val="00C41A03"/>
    <w:rsid w:val="00C41D8F"/>
    <w:rsid w:val="00C4294B"/>
    <w:rsid w:val="00C4470D"/>
    <w:rsid w:val="00C44772"/>
    <w:rsid w:val="00C547EA"/>
    <w:rsid w:val="00C54ABC"/>
    <w:rsid w:val="00C5530D"/>
    <w:rsid w:val="00C55F62"/>
    <w:rsid w:val="00C607B1"/>
    <w:rsid w:val="00C60B65"/>
    <w:rsid w:val="00C64C96"/>
    <w:rsid w:val="00C6779C"/>
    <w:rsid w:val="00C67EF0"/>
    <w:rsid w:val="00C7249D"/>
    <w:rsid w:val="00C75770"/>
    <w:rsid w:val="00C81F74"/>
    <w:rsid w:val="00C91860"/>
    <w:rsid w:val="00C934C9"/>
    <w:rsid w:val="00C97120"/>
    <w:rsid w:val="00CA0774"/>
    <w:rsid w:val="00CA46BA"/>
    <w:rsid w:val="00CA48C5"/>
    <w:rsid w:val="00CA6BDC"/>
    <w:rsid w:val="00CB7D96"/>
    <w:rsid w:val="00CC39B7"/>
    <w:rsid w:val="00CC5611"/>
    <w:rsid w:val="00CC5ABA"/>
    <w:rsid w:val="00CC6DAF"/>
    <w:rsid w:val="00CD0BB7"/>
    <w:rsid w:val="00CD10A5"/>
    <w:rsid w:val="00CD55D9"/>
    <w:rsid w:val="00CD5C21"/>
    <w:rsid w:val="00CD7300"/>
    <w:rsid w:val="00CE45AC"/>
    <w:rsid w:val="00CE6E4C"/>
    <w:rsid w:val="00D00524"/>
    <w:rsid w:val="00D006E0"/>
    <w:rsid w:val="00D01151"/>
    <w:rsid w:val="00D06F1F"/>
    <w:rsid w:val="00D074DE"/>
    <w:rsid w:val="00D132C4"/>
    <w:rsid w:val="00D168AC"/>
    <w:rsid w:val="00D16CDC"/>
    <w:rsid w:val="00D21196"/>
    <w:rsid w:val="00D24762"/>
    <w:rsid w:val="00D314B8"/>
    <w:rsid w:val="00D3259E"/>
    <w:rsid w:val="00D3525F"/>
    <w:rsid w:val="00D36A86"/>
    <w:rsid w:val="00D402DC"/>
    <w:rsid w:val="00D436EB"/>
    <w:rsid w:val="00D45427"/>
    <w:rsid w:val="00D456AE"/>
    <w:rsid w:val="00D47028"/>
    <w:rsid w:val="00D50840"/>
    <w:rsid w:val="00D539E6"/>
    <w:rsid w:val="00D6034D"/>
    <w:rsid w:val="00D60BFF"/>
    <w:rsid w:val="00D716C8"/>
    <w:rsid w:val="00D728E4"/>
    <w:rsid w:val="00D763B4"/>
    <w:rsid w:val="00D820FD"/>
    <w:rsid w:val="00D83158"/>
    <w:rsid w:val="00D90235"/>
    <w:rsid w:val="00D90258"/>
    <w:rsid w:val="00D92E75"/>
    <w:rsid w:val="00D93169"/>
    <w:rsid w:val="00D93ED3"/>
    <w:rsid w:val="00D9426E"/>
    <w:rsid w:val="00D967E6"/>
    <w:rsid w:val="00D972C4"/>
    <w:rsid w:val="00DA3CA7"/>
    <w:rsid w:val="00DA5DF7"/>
    <w:rsid w:val="00DB10E8"/>
    <w:rsid w:val="00DB72A0"/>
    <w:rsid w:val="00DB7DB5"/>
    <w:rsid w:val="00DC1FAD"/>
    <w:rsid w:val="00DD1837"/>
    <w:rsid w:val="00DD685C"/>
    <w:rsid w:val="00DE69C7"/>
    <w:rsid w:val="00DF189F"/>
    <w:rsid w:val="00DF44E1"/>
    <w:rsid w:val="00E05575"/>
    <w:rsid w:val="00E07648"/>
    <w:rsid w:val="00E10597"/>
    <w:rsid w:val="00E16E1A"/>
    <w:rsid w:val="00E206D5"/>
    <w:rsid w:val="00E208A8"/>
    <w:rsid w:val="00E232BA"/>
    <w:rsid w:val="00E258C1"/>
    <w:rsid w:val="00E264EA"/>
    <w:rsid w:val="00E26E62"/>
    <w:rsid w:val="00E26EF7"/>
    <w:rsid w:val="00E270F9"/>
    <w:rsid w:val="00E30737"/>
    <w:rsid w:val="00E3520B"/>
    <w:rsid w:val="00E411B0"/>
    <w:rsid w:val="00E42276"/>
    <w:rsid w:val="00E60AC6"/>
    <w:rsid w:val="00E6633F"/>
    <w:rsid w:val="00E74F75"/>
    <w:rsid w:val="00E779B9"/>
    <w:rsid w:val="00E81249"/>
    <w:rsid w:val="00E84356"/>
    <w:rsid w:val="00E84F22"/>
    <w:rsid w:val="00E92724"/>
    <w:rsid w:val="00E935B7"/>
    <w:rsid w:val="00E9795D"/>
    <w:rsid w:val="00E97F37"/>
    <w:rsid w:val="00EA1D21"/>
    <w:rsid w:val="00EA68AA"/>
    <w:rsid w:val="00EC12C3"/>
    <w:rsid w:val="00EC16C3"/>
    <w:rsid w:val="00ED3937"/>
    <w:rsid w:val="00ED6AB9"/>
    <w:rsid w:val="00EE07FE"/>
    <w:rsid w:val="00EE30D9"/>
    <w:rsid w:val="00EE447A"/>
    <w:rsid w:val="00EE4B0F"/>
    <w:rsid w:val="00EE7081"/>
    <w:rsid w:val="00EF0367"/>
    <w:rsid w:val="00EF7E58"/>
    <w:rsid w:val="00F0057D"/>
    <w:rsid w:val="00F019BF"/>
    <w:rsid w:val="00F0529E"/>
    <w:rsid w:val="00F0653E"/>
    <w:rsid w:val="00F0685F"/>
    <w:rsid w:val="00F126D7"/>
    <w:rsid w:val="00F12BE1"/>
    <w:rsid w:val="00F14B60"/>
    <w:rsid w:val="00F1663F"/>
    <w:rsid w:val="00F17E2D"/>
    <w:rsid w:val="00F23BB9"/>
    <w:rsid w:val="00F26768"/>
    <w:rsid w:val="00F34843"/>
    <w:rsid w:val="00F47EED"/>
    <w:rsid w:val="00F52443"/>
    <w:rsid w:val="00F55DA1"/>
    <w:rsid w:val="00F6212C"/>
    <w:rsid w:val="00F80470"/>
    <w:rsid w:val="00F815FB"/>
    <w:rsid w:val="00F818CB"/>
    <w:rsid w:val="00F84B1A"/>
    <w:rsid w:val="00F95F6E"/>
    <w:rsid w:val="00FA3380"/>
    <w:rsid w:val="00FA3603"/>
    <w:rsid w:val="00FA3DEC"/>
    <w:rsid w:val="00FA6AED"/>
    <w:rsid w:val="00FA7935"/>
    <w:rsid w:val="00FB313A"/>
    <w:rsid w:val="00FB3F9E"/>
    <w:rsid w:val="00FB5C48"/>
    <w:rsid w:val="00FC7B1A"/>
    <w:rsid w:val="00FD137E"/>
    <w:rsid w:val="00FD16EF"/>
    <w:rsid w:val="00FD5DA8"/>
    <w:rsid w:val="00FE5718"/>
    <w:rsid w:val="00FF4BB8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E1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F12BE1"/>
    <w:pPr>
      <w:keepNext/>
      <w:tabs>
        <w:tab w:val="left" w:pos="0"/>
      </w:tabs>
      <w:jc w:val="both"/>
      <w:outlineLvl w:val="0"/>
    </w:pPr>
    <w:rPr>
      <w:b/>
      <w:bCs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F12BE1"/>
    <w:pPr>
      <w:keepNext/>
      <w:jc w:val="center"/>
      <w:outlineLvl w:val="2"/>
    </w:pPr>
    <w:rPr>
      <w:rFonts w:ascii="Verdana" w:hAnsi="Verdana"/>
      <w:sz w:val="16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F12BE1"/>
    <w:pPr>
      <w:keepNext/>
      <w:jc w:val="center"/>
      <w:outlineLvl w:val="3"/>
    </w:pPr>
    <w:rPr>
      <w:rFonts w:ascii="Verdana" w:hAnsi="Verdana" w:cs="Arial"/>
      <w:b/>
      <w:bCs/>
      <w:color w:val="000000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F12BE1"/>
    <w:pPr>
      <w:keepNext/>
      <w:jc w:val="both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166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F1663F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F1663F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F1663F"/>
    <w:rPr>
      <w:rFonts w:ascii="Calibri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F12BE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F1663F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F12BE1"/>
    <w:pPr>
      <w:jc w:val="both"/>
    </w:pPr>
    <w:rPr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1663F"/>
    <w:rPr>
      <w:rFonts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F12BE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E07648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1244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locked/>
    <w:rsid w:val="00124442"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4207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D168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168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779B9"/>
    <w:pPr>
      <w:ind w:left="720"/>
      <w:contextualSpacing/>
    </w:pPr>
  </w:style>
  <w:style w:type="character" w:styleId="Hyperlink">
    <w:name w:val="Hyperlink"/>
    <w:basedOn w:val="Fontepargpadro"/>
    <w:unhideWhenUsed/>
    <w:rsid w:val="00CD730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7231C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locked/>
    <w:rsid w:val="00ED3937"/>
    <w:rPr>
      <w:b/>
      <w:bCs/>
    </w:rPr>
  </w:style>
  <w:style w:type="paragraph" w:customStyle="1" w:styleId="Default">
    <w:name w:val="Default"/>
    <w:rsid w:val="004426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locked/>
    <w:rsid w:val="0078446A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6114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611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611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h.uf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\HEITOR\Oficios%202008\Of.PRH%20316-08%20Resp.%20Of.%204405-08%20SEFIP-%20Ac%203052-08%202&#170;%20Cama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7667-058B-4661-883A-B99385B0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Of.PRH 316-08 Resp. Of. 4405-08 SEFIP- Ac 3052-08 2ª Camara</Template>
  <TotalTime>1</TotalTime>
  <Pages>2</Pages>
  <Words>1133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OF/PRH Nº 309/2007</vt:lpstr>
    </vt:vector>
  </TitlesOfParts>
  <Company>UFMA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OF/PRH Nº 309/2007</dc:title>
  <dc:creator>i</dc:creator>
  <cp:lastModifiedBy>DDD01</cp:lastModifiedBy>
  <cp:revision>2</cp:revision>
  <cp:lastPrinted>2014-09-17T19:36:00Z</cp:lastPrinted>
  <dcterms:created xsi:type="dcterms:W3CDTF">2016-09-13T14:34:00Z</dcterms:created>
  <dcterms:modified xsi:type="dcterms:W3CDTF">2016-09-13T14:34:00Z</dcterms:modified>
</cp:coreProperties>
</file>