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79" w:rsidRDefault="00CC0379" w:rsidP="00CC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" w:line="360" w:lineRule="auto"/>
        <w:ind w:right="-1"/>
        <w:jc w:val="both"/>
        <w:rPr>
          <w:b/>
          <w:sz w:val="17"/>
          <w:lang w:val="pt-BR"/>
        </w:rPr>
      </w:pPr>
      <w:r>
        <w:rPr>
          <w:b/>
          <w:sz w:val="17"/>
          <w:lang w:val="pt-BR"/>
        </w:rPr>
        <w:t>NOTA</w:t>
      </w:r>
    </w:p>
    <w:p w:rsidR="00CC0379" w:rsidRPr="00CC0379" w:rsidRDefault="00CC0379" w:rsidP="00CC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" w:line="360" w:lineRule="auto"/>
        <w:ind w:right="-1"/>
        <w:jc w:val="both"/>
        <w:rPr>
          <w:sz w:val="17"/>
          <w:lang w:val="pt-BR"/>
        </w:rPr>
      </w:pPr>
      <w:r w:rsidRPr="00CC0379">
        <w:rPr>
          <w:sz w:val="17"/>
          <w:lang w:val="pt-BR"/>
        </w:rPr>
        <w:t>O memorando deve ser encaminhado via SIPAC ao gabinete da PROGF</w:t>
      </w:r>
      <w:r>
        <w:rPr>
          <w:sz w:val="17"/>
          <w:lang w:val="pt-BR"/>
        </w:rPr>
        <w:t>.</w:t>
      </w:r>
    </w:p>
    <w:p w:rsidR="00CC0379" w:rsidRDefault="00CC0379" w:rsidP="00CC0379">
      <w:pPr>
        <w:spacing w:before="1" w:line="360" w:lineRule="auto"/>
        <w:ind w:right="-1"/>
        <w:rPr>
          <w:b/>
          <w:sz w:val="17"/>
          <w:lang w:val="pt-BR"/>
        </w:rPr>
      </w:pPr>
    </w:p>
    <w:p w:rsidR="00CC0379" w:rsidRDefault="00CC0379" w:rsidP="00CC0379">
      <w:pPr>
        <w:spacing w:before="1" w:line="360" w:lineRule="auto"/>
        <w:ind w:right="-1"/>
        <w:rPr>
          <w:b/>
          <w:sz w:val="17"/>
          <w:lang w:val="pt-BR"/>
        </w:rPr>
      </w:pPr>
    </w:p>
    <w:p w:rsidR="00CC0379" w:rsidRDefault="00CC0379" w:rsidP="00CC0379">
      <w:pPr>
        <w:spacing w:before="1" w:line="360" w:lineRule="auto"/>
        <w:ind w:right="-1"/>
        <w:rPr>
          <w:b/>
          <w:sz w:val="17"/>
          <w:lang w:val="pt-BR"/>
        </w:rPr>
      </w:pPr>
    </w:p>
    <w:p w:rsidR="00CC0379" w:rsidRPr="00451755" w:rsidRDefault="00CC0379" w:rsidP="00CC0379">
      <w:pPr>
        <w:spacing w:before="1" w:line="360" w:lineRule="auto"/>
        <w:ind w:right="-1"/>
        <w:jc w:val="both"/>
        <w:rPr>
          <w:b/>
          <w:sz w:val="17"/>
          <w:lang w:val="pt-BR"/>
        </w:rPr>
      </w:pPr>
      <w:r w:rsidRPr="00451755">
        <w:rPr>
          <w:b/>
          <w:sz w:val="17"/>
          <w:lang w:val="pt-BR"/>
        </w:rPr>
        <w:t>Título:</w:t>
      </w:r>
      <w:r>
        <w:rPr>
          <w:b/>
          <w:sz w:val="17"/>
          <w:lang w:val="pt-BR"/>
        </w:rPr>
        <w:t xml:space="preserve"> Compra de material </w:t>
      </w:r>
      <w:r w:rsidRPr="00451755">
        <w:rPr>
          <w:b/>
          <w:color w:val="FF0000"/>
          <w:sz w:val="17"/>
          <w:lang w:val="pt-BR"/>
        </w:rPr>
        <w:t>(material permanente ou de consumo)</w:t>
      </w:r>
      <w:r>
        <w:rPr>
          <w:b/>
          <w:sz w:val="17"/>
          <w:lang w:val="pt-BR"/>
        </w:rPr>
        <w:t xml:space="preserve"> para o </w:t>
      </w:r>
      <w:r>
        <w:rPr>
          <w:b/>
          <w:color w:val="FF0000"/>
          <w:sz w:val="17"/>
          <w:lang w:val="pt-BR"/>
        </w:rPr>
        <w:t xml:space="preserve">(informe </w:t>
      </w:r>
      <w:r w:rsidRPr="00451755">
        <w:rPr>
          <w:b/>
          <w:color w:val="FF0000"/>
          <w:sz w:val="17"/>
          <w:lang w:val="pt-BR"/>
        </w:rPr>
        <w:t>o setor)</w:t>
      </w:r>
      <w:r w:rsidRPr="00451755">
        <w:rPr>
          <w:b/>
          <w:sz w:val="17"/>
          <w:lang w:val="pt-BR"/>
        </w:rPr>
        <w:t>.</w:t>
      </w:r>
    </w:p>
    <w:p w:rsidR="00CC0379" w:rsidRPr="00451755" w:rsidRDefault="00CC0379" w:rsidP="00CC0379">
      <w:pPr>
        <w:pStyle w:val="Corpodetexto"/>
        <w:spacing w:line="360" w:lineRule="auto"/>
        <w:ind w:right="-1"/>
        <w:rPr>
          <w:b/>
          <w:sz w:val="20"/>
          <w:lang w:val="pt-BR"/>
        </w:rPr>
      </w:pPr>
    </w:p>
    <w:p w:rsidR="00CC0379" w:rsidRPr="00451755" w:rsidRDefault="00CC0379" w:rsidP="00CC0379">
      <w:pPr>
        <w:pStyle w:val="Corpodetexto"/>
        <w:spacing w:before="4" w:line="360" w:lineRule="auto"/>
        <w:ind w:right="-1"/>
        <w:rPr>
          <w:b/>
          <w:sz w:val="16"/>
          <w:lang w:val="pt-BR"/>
        </w:rPr>
      </w:pPr>
    </w:p>
    <w:p w:rsidR="00CC0379" w:rsidRPr="00451755" w:rsidRDefault="00CC0379" w:rsidP="00CC0379">
      <w:pPr>
        <w:spacing w:line="360" w:lineRule="auto"/>
        <w:ind w:right="-1"/>
        <w:rPr>
          <w:rFonts w:cs="Times New Roman"/>
          <w:sz w:val="17"/>
          <w:szCs w:val="17"/>
          <w:lang w:val="pt-BR"/>
        </w:rPr>
      </w:pPr>
      <w:r w:rsidRPr="00451755">
        <w:rPr>
          <w:rFonts w:cs="Times New Roman"/>
          <w:sz w:val="17"/>
          <w:szCs w:val="17"/>
          <w:lang w:val="pt-BR"/>
        </w:rPr>
        <w:t>Sra. Pró-Reitora,</w:t>
      </w:r>
    </w:p>
    <w:p w:rsidR="00CC0379" w:rsidRDefault="00CC0379" w:rsidP="00CC0379">
      <w:pPr>
        <w:spacing w:line="360" w:lineRule="auto"/>
        <w:ind w:right="-1"/>
        <w:rPr>
          <w:rFonts w:cs="Times New Roman"/>
          <w:sz w:val="17"/>
          <w:szCs w:val="17"/>
          <w:lang w:val="pt-BR"/>
        </w:rPr>
      </w:pPr>
    </w:p>
    <w:p w:rsidR="00CC0379" w:rsidRPr="00451755" w:rsidRDefault="00CC0379" w:rsidP="00CC0379">
      <w:pPr>
        <w:spacing w:line="360" w:lineRule="auto"/>
        <w:ind w:right="-1" w:firstLine="709"/>
        <w:jc w:val="both"/>
        <w:rPr>
          <w:rFonts w:cs="Times New Roman"/>
          <w:sz w:val="17"/>
          <w:szCs w:val="17"/>
          <w:lang w:val="pt-BR"/>
        </w:rPr>
      </w:pPr>
      <w:r w:rsidRPr="00451755">
        <w:rPr>
          <w:rFonts w:cs="Times New Roman"/>
          <w:sz w:val="17"/>
          <w:szCs w:val="17"/>
          <w:lang w:val="pt-BR"/>
        </w:rPr>
        <w:t>Estamos encaminhando o presente memora</w:t>
      </w:r>
      <w:bookmarkStart w:id="0" w:name="_GoBack"/>
      <w:bookmarkEnd w:id="0"/>
      <w:r w:rsidRPr="00451755">
        <w:rPr>
          <w:rFonts w:cs="Times New Roman"/>
          <w:sz w:val="17"/>
          <w:szCs w:val="17"/>
          <w:lang w:val="pt-BR"/>
        </w:rPr>
        <w:t xml:space="preserve">ndo para solicitar a Vossa Senhoria a compra de </w:t>
      </w:r>
      <w:r w:rsidRPr="00451755">
        <w:rPr>
          <w:rFonts w:cs="Times New Roman"/>
          <w:b/>
          <w:color w:val="FF0000"/>
          <w:sz w:val="17"/>
          <w:szCs w:val="17"/>
          <w:lang w:val="pt-BR"/>
        </w:rPr>
        <w:t>(</w:t>
      </w:r>
      <w:r>
        <w:rPr>
          <w:rFonts w:cs="Times New Roman"/>
          <w:b/>
          <w:color w:val="FF0000"/>
          <w:sz w:val="17"/>
          <w:szCs w:val="17"/>
          <w:lang w:val="pt-BR"/>
        </w:rPr>
        <w:t>informe</w:t>
      </w:r>
      <w:r w:rsidRPr="00451755">
        <w:rPr>
          <w:rFonts w:cs="Times New Roman"/>
          <w:b/>
          <w:color w:val="FF0000"/>
          <w:sz w:val="17"/>
          <w:szCs w:val="17"/>
          <w:lang w:val="pt-BR"/>
        </w:rPr>
        <w:t xml:space="preserve"> o tipo de material: se é material permanente ou material de consumo)</w:t>
      </w:r>
      <w:r w:rsidRPr="00451755">
        <w:rPr>
          <w:rFonts w:cs="Times New Roman"/>
          <w:sz w:val="17"/>
          <w:szCs w:val="17"/>
          <w:lang w:val="pt-BR"/>
        </w:rPr>
        <w:t xml:space="preserve"> para o </w:t>
      </w:r>
      <w:r w:rsidRPr="00451755">
        <w:rPr>
          <w:rFonts w:cs="Times New Roman"/>
          <w:b/>
          <w:color w:val="FF0000"/>
          <w:sz w:val="17"/>
          <w:szCs w:val="17"/>
          <w:lang w:val="pt-BR"/>
        </w:rPr>
        <w:t>(</w:t>
      </w:r>
      <w:r>
        <w:rPr>
          <w:rFonts w:cs="Times New Roman"/>
          <w:b/>
          <w:color w:val="FF0000"/>
          <w:sz w:val="17"/>
          <w:szCs w:val="17"/>
          <w:lang w:val="pt-BR"/>
        </w:rPr>
        <w:t>informe</w:t>
      </w:r>
      <w:r w:rsidRPr="00451755">
        <w:rPr>
          <w:rFonts w:cs="Times New Roman"/>
          <w:b/>
          <w:color w:val="FF0000"/>
          <w:sz w:val="17"/>
          <w:szCs w:val="17"/>
          <w:lang w:val="pt-BR"/>
        </w:rPr>
        <w:t xml:space="preserve"> o setor)</w:t>
      </w:r>
      <w:r>
        <w:rPr>
          <w:rFonts w:cs="Times New Roman"/>
          <w:b/>
          <w:color w:val="FF0000"/>
          <w:sz w:val="17"/>
          <w:szCs w:val="17"/>
          <w:lang w:val="pt-BR"/>
        </w:rPr>
        <w:t xml:space="preserve"> </w:t>
      </w:r>
      <w:r w:rsidRPr="00D24293">
        <w:rPr>
          <w:rFonts w:cs="Times New Roman"/>
          <w:sz w:val="17"/>
          <w:szCs w:val="17"/>
          <w:lang w:val="pt-BR"/>
        </w:rPr>
        <w:t>da UFMA</w:t>
      </w:r>
      <w:r w:rsidRPr="00451755">
        <w:rPr>
          <w:rFonts w:cs="Times New Roman"/>
          <w:sz w:val="17"/>
          <w:szCs w:val="17"/>
          <w:lang w:val="pt-BR"/>
        </w:rPr>
        <w:t xml:space="preserve">. </w:t>
      </w:r>
    </w:p>
    <w:p w:rsidR="00CC0379" w:rsidRDefault="00CC0379" w:rsidP="00CC0379">
      <w:pPr>
        <w:spacing w:line="360" w:lineRule="auto"/>
        <w:ind w:right="-1" w:firstLine="709"/>
        <w:jc w:val="both"/>
        <w:rPr>
          <w:rFonts w:cs="Times New Roman"/>
          <w:sz w:val="17"/>
          <w:szCs w:val="17"/>
          <w:lang w:val="pt-BR"/>
        </w:rPr>
      </w:pPr>
    </w:p>
    <w:p w:rsidR="00CC0379" w:rsidRPr="00451755" w:rsidRDefault="00CC0379" w:rsidP="00CC0379">
      <w:pPr>
        <w:spacing w:line="360" w:lineRule="auto"/>
        <w:ind w:right="-1" w:firstLine="709"/>
        <w:jc w:val="both"/>
        <w:rPr>
          <w:rFonts w:cs="Times New Roman"/>
          <w:sz w:val="17"/>
          <w:szCs w:val="17"/>
          <w:lang w:val="pt-BR"/>
        </w:rPr>
      </w:pPr>
      <w:r w:rsidRPr="00451755">
        <w:rPr>
          <w:rFonts w:cs="Times New Roman"/>
          <w:sz w:val="17"/>
          <w:szCs w:val="17"/>
          <w:lang w:val="pt-BR"/>
        </w:rPr>
        <w:t>Considerando que as aquisições de materiais por parte desta instituição devem estar em conformidade com a legislação vigente, apresentamos por meio deste memorando as seguintes informações:</w:t>
      </w:r>
    </w:p>
    <w:p w:rsidR="00CC0379" w:rsidRDefault="00CC0379" w:rsidP="00CC0379">
      <w:pPr>
        <w:spacing w:line="360" w:lineRule="auto"/>
        <w:ind w:right="-1"/>
        <w:rPr>
          <w:rFonts w:cs="Times New Roman"/>
          <w:sz w:val="17"/>
          <w:szCs w:val="17"/>
          <w:lang w:val="pt-BR"/>
        </w:rPr>
      </w:pPr>
    </w:p>
    <w:p w:rsidR="00CC0379" w:rsidRDefault="00CC0379" w:rsidP="00CC0379">
      <w:pPr>
        <w:spacing w:line="360" w:lineRule="auto"/>
        <w:ind w:right="-1"/>
        <w:rPr>
          <w:rFonts w:cs="Times New Roman"/>
          <w:sz w:val="17"/>
          <w:szCs w:val="17"/>
          <w:lang w:val="pt-BR"/>
        </w:rPr>
      </w:pPr>
    </w:p>
    <w:p w:rsidR="00CC0379" w:rsidRDefault="00CC0379" w:rsidP="00CC0379">
      <w:pPr>
        <w:spacing w:line="360" w:lineRule="auto"/>
        <w:ind w:right="-1"/>
        <w:rPr>
          <w:rFonts w:cs="Times New Roman"/>
          <w:sz w:val="17"/>
          <w:szCs w:val="17"/>
          <w:lang w:val="pt-BR"/>
        </w:rPr>
      </w:pPr>
      <w:r w:rsidRPr="00451755">
        <w:rPr>
          <w:rFonts w:cs="Times New Roman"/>
          <w:sz w:val="17"/>
          <w:szCs w:val="17"/>
          <w:lang w:val="pt-BR"/>
        </w:rPr>
        <w:t xml:space="preserve">1. Justificativa </w:t>
      </w:r>
      <w:r>
        <w:rPr>
          <w:rFonts w:cs="Times New Roman"/>
          <w:sz w:val="17"/>
          <w:szCs w:val="17"/>
          <w:lang w:val="pt-BR"/>
        </w:rPr>
        <w:t>d</w:t>
      </w:r>
      <w:r w:rsidRPr="00451755">
        <w:rPr>
          <w:rFonts w:cs="Times New Roman"/>
          <w:sz w:val="17"/>
          <w:szCs w:val="17"/>
          <w:lang w:val="pt-BR"/>
        </w:rPr>
        <w:t>a compra:</w:t>
      </w:r>
    </w:p>
    <w:p w:rsidR="00CC0379" w:rsidRDefault="00CC0379" w:rsidP="00CC0379">
      <w:pPr>
        <w:spacing w:line="360" w:lineRule="auto"/>
        <w:ind w:right="-1"/>
        <w:rPr>
          <w:rFonts w:cs="Times New Roman"/>
          <w:sz w:val="17"/>
          <w:szCs w:val="17"/>
          <w:lang w:val="pt-BR"/>
        </w:rPr>
      </w:pPr>
    </w:p>
    <w:p w:rsidR="00CC0379" w:rsidRPr="000C762D" w:rsidRDefault="00CC0379" w:rsidP="00CC0379">
      <w:pPr>
        <w:spacing w:line="360" w:lineRule="auto"/>
        <w:ind w:right="-1"/>
        <w:jc w:val="both"/>
        <w:rPr>
          <w:rFonts w:cs="Times New Roman"/>
          <w:b/>
          <w:color w:val="FF0000"/>
          <w:sz w:val="17"/>
          <w:szCs w:val="17"/>
          <w:lang w:val="pt-BR"/>
        </w:rPr>
      </w:pPr>
      <w:r w:rsidRPr="000C762D">
        <w:rPr>
          <w:rFonts w:cs="Times New Roman"/>
          <w:b/>
          <w:color w:val="FF0000"/>
          <w:sz w:val="17"/>
          <w:szCs w:val="17"/>
          <w:lang w:val="pt-BR"/>
        </w:rPr>
        <w:t xml:space="preserve">Exponha os motivos que levam o setor a solicitar a compra do material (fundamentação legal: art. 3º inciso I da Lei nº 10.520/02; art. 9º inciso III do Decreto 5.450/05; art. 30 inciso I do Decreto 5.450/05 e art. </w:t>
      </w:r>
      <w:bookmarkStart w:id="1" w:name="_Hlk499578073"/>
      <w:r w:rsidRPr="000C762D">
        <w:rPr>
          <w:rFonts w:cs="Times New Roman"/>
          <w:b/>
          <w:color w:val="FF0000"/>
          <w:sz w:val="17"/>
          <w:szCs w:val="17"/>
          <w:lang w:val="pt-BR"/>
        </w:rPr>
        <w:t>8º inciso III alínea b do Decreto 3.555/00</w:t>
      </w:r>
      <w:bookmarkEnd w:id="1"/>
      <w:r w:rsidRPr="000C762D">
        <w:rPr>
          <w:rFonts w:cs="Times New Roman"/>
          <w:b/>
          <w:color w:val="FF0000"/>
          <w:sz w:val="17"/>
          <w:szCs w:val="17"/>
          <w:lang w:val="pt-BR"/>
        </w:rPr>
        <w:t>).</w:t>
      </w:r>
      <w:r>
        <w:rPr>
          <w:rFonts w:cs="Times New Roman"/>
          <w:b/>
          <w:color w:val="FF0000"/>
          <w:sz w:val="17"/>
          <w:szCs w:val="17"/>
          <w:lang w:val="pt-BR"/>
        </w:rPr>
        <w:t xml:space="preserve"> Segue modelo abaixo:</w:t>
      </w:r>
    </w:p>
    <w:p w:rsidR="00CC0379" w:rsidRDefault="00CC0379" w:rsidP="00CC0379">
      <w:pPr>
        <w:spacing w:line="360" w:lineRule="auto"/>
        <w:ind w:right="-1"/>
        <w:jc w:val="both"/>
        <w:rPr>
          <w:rFonts w:cs="Arial"/>
          <w:sz w:val="17"/>
          <w:szCs w:val="17"/>
          <w:lang w:val="pt-BR"/>
        </w:rPr>
      </w:pPr>
    </w:p>
    <w:p w:rsidR="00CC0379" w:rsidRPr="005703D8" w:rsidRDefault="00CC0379" w:rsidP="00CC0379">
      <w:pPr>
        <w:spacing w:line="360" w:lineRule="auto"/>
        <w:ind w:right="-1"/>
        <w:jc w:val="both"/>
        <w:rPr>
          <w:rFonts w:cs="Arial"/>
          <w:bCs/>
          <w:sz w:val="17"/>
          <w:szCs w:val="17"/>
          <w:lang w:val="pt-BR"/>
        </w:rPr>
      </w:pPr>
      <w:r>
        <w:rPr>
          <w:rFonts w:cs="Arial"/>
          <w:sz w:val="17"/>
          <w:szCs w:val="17"/>
          <w:lang w:val="pt-BR"/>
        </w:rPr>
        <w:tab/>
      </w:r>
      <w:r w:rsidRPr="005703D8">
        <w:rPr>
          <w:rFonts w:cs="Arial"/>
          <w:sz w:val="17"/>
          <w:szCs w:val="17"/>
          <w:lang w:val="pt-BR"/>
        </w:rPr>
        <w:t>O material requisitado é destinado a atender</w:t>
      </w:r>
      <w:r>
        <w:rPr>
          <w:rFonts w:cs="Arial"/>
          <w:sz w:val="17"/>
          <w:szCs w:val="17"/>
          <w:lang w:val="pt-BR"/>
        </w:rPr>
        <w:t xml:space="preserve"> as necessidades</w:t>
      </w:r>
      <w:r w:rsidRPr="005703D8">
        <w:rPr>
          <w:rFonts w:cs="Arial"/>
          <w:sz w:val="17"/>
          <w:szCs w:val="17"/>
          <w:lang w:val="pt-BR"/>
        </w:rPr>
        <w:t xml:space="preserve"> </w:t>
      </w:r>
      <w:r>
        <w:rPr>
          <w:rFonts w:cs="Arial"/>
          <w:sz w:val="17"/>
          <w:szCs w:val="17"/>
          <w:lang w:val="pt-BR"/>
        </w:rPr>
        <w:t xml:space="preserve">do(a) </w:t>
      </w:r>
      <w:r w:rsidRPr="005703D8">
        <w:rPr>
          <w:rFonts w:cs="Arial"/>
          <w:b/>
          <w:bCs/>
          <w:color w:val="FF0000"/>
          <w:sz w:val="17"/>
          <w:szCs w:val="17"/>
          <w:lang w:val="pt-BR"/>
        </w:rPr>
        <w:t>(informe o setor)</w:t>
      </w:r>
      <w:r w:rsidR="006603B2">
        <w:rPr>
          <w:rFonts w:cs="Arial"/>
          <w:bCs/>
          <w:sz w:val="17"/>
          <w:szCs w:val="17"/>
          <w:lang w:val="pt-BR"/>
        </w:rPr>
        <w:t>, que desenvolve as</w:t>
      </w:r>
      <w:r w:rsidRPr="005703D8">
        <w:rPr>
          <w:rFonts w:cs="Arial"/>
          <w:bCs/>
          <w:sz w:val="17"/>
          <w:szCs w:val="17"/>
          <w:lang w:val="pt-BR"/>
        </w:rPr>
        <w:t xml:space="preserve"> atividades</w:t>
      </w:r>
      <w:r w:rsidR="006603B2">
        <w:rPr>
          <w:rFonts w:cs="Arial"/>
          <w:bCs/>
          <w:sz w:val="17"/>
          <w:szCs w:val="17"/>
          <w:lang w:val="pt-BR"/>
        </w:rPr>
        <w:t xml:space="preserve"> de</w:t>
      </w:r>
      <w:r w:rsidRPr="005703D8">
        <w:rPr>
          <w:rFonts w:cs="Arial"/>
          <w:bCs/>
          <w:sz w:val="17"/>
          <w:szCs w:val="17"/>
          <w:lang w:val="pt-BR"/>
        </w:rPr>
        <w:t xml:space="preserve">: </w:t>
      </w:r>
      <w:r w:rsidRPr="00905981">
        <w:rPr>
          <w:rFonts w:cs="Arial"/>
          <w:b/>
          <w:bCs/>
          <w:color w:val="FF0000"/>
          <w:sz w:val="17"/>
          <w:szCs w:val="17"/>
          <w:lang w:val="pt-BR"/>
        </w:rPr>
        <w:t xml:space="preserve">(informe as atividades </w:t>
      </w:r>
      <w:r>
        <w:rPr>
          <w:rFonts w:cs="Arial"/>
          <w:b/>
          <w:bCs/>
          <w:color w:val="FF0000"/>
          <w:sz w:val="17"/>
          <w:szCs w:val="17"/>
          <w:lang w:val="pt-BR"/>
        </w:rPr>
        <w:t>do</w:t>
      </w:r>
      <w:r w:rsidRPr="00905981">
        <w:rPr>
          <w:rFonts w:cs="Arial"/>
          <w:b/>
          <w:bCs/>
          <w:color w:val="FF0000"/>
          <w:sz w:val="17"/>
          <w:szCs w:val="17"/>
          <w:lang w:val="pt-BR"/>
        </w:rPr>
        <w:t xml:space="preserve"> setor)</w:t>
      </w:r>
      <w:r w:rsidRPr="005703D8">
        <w:rPr>
          <w:rFonts w:cs="Arial"/>
          <w:bCs/>
          <w:sz w:val="17"/>
          <w:szCs w:val="17"/>
          <w:lang w:val="pt-BR"/>
        </w:rPr>
        <w:t xml:space="preserve">. O material é necessário </w:t>
      </w:r>
      <w:r>
        <w:rPr>
          <w:rFonts w:cs="Arial"/>
          <w:bCs/>
          <w:sz w:val="17"/>
          <w:szCs w:val="17"/>
          <w:lang w:val="pt-BR"/>
        </w:rPr>
        <w:t xml:space="preserve">pois </w:t>
      </w:r>
      <w:r w:rsidRPr="00997112">
        <w:rPr>
          <w:rFonts w:cs="Arial"/>
          <w:b/>
          <w:bCs/>
          <w:color w:val="FF0000"/>
          <w:sz w:val="17"/>
          <w:szCs w:val="17"/>
          <w:lang w:val="pt-BR"/>
        </w:rPr>
        <w:t>(informe a necessidade do material</w:t>
      </w:r>
      <w:r>
        <w:rPr>
          <w:rFonts w:cs="Arial"/>
          <w:b/>
          <w:bCs/>
          <w:color w:val="FF0000"/>
          <w:sz w:val="17"/>
          <w:szCs w:val="17"/>
          <w:lang w:val="pt-BR"/>
        </w:rPr>
        <w:t>)</w:t>
      </w:r>
      <w:r w:rsidRPr="005703D8">
        <w:rPr>
          <w:rFonts w:cs="Arial"/>
          <w:bCs/>
          <w:sz w:val="17"/>
          <w:szCs w:val="17"/>
          <w:lang w:val="pt-BR"/>
        </w:rPr>
        <w:t>,</w:t>
      </w:r>
      <w:r>
        <w:rPr>
          <w:rFonts w:cs="Arial"/>
          <w:bCs/>
          <w:sz w:val="17"/>
          <w:szCs w:val="17"/>
          <w:lang w:val="pt-BR"/>
        </w:rPr>
        <w:t xml:space="preserve"> sendo que os benefícios causados pela aquisição do material será </w:t>
      </w:r>
      <w:r w:rsidRPr="00960162">
        <w:rPr>
          <w:rFonts w:cs="Arial"/>
          <w:b/>
          <w:bCs/>
          <w:color w:val="FF0000"/>
          <w:sz w:val="17"/>
          <w:szCs w:val="17"/>
          <w:lang w:val="pt-BR"/>
        </w:rPr>
        <w:t>(informe os benefícios da aquisição)</w:t>
      </w:r>
      <w:r>
        <w:rPr>
          <w:rFonts w:cs="Arial"/>
          <w:bCs/>
          <w:sz w:val="17"/>
          <w:szCs w:val="17"/>
          <w:lang w:val="pt-BR"/>
        </w:rPr>
        <w:t xml:space="preserve"> </w:t>
      </w:r>
      <w:r w:rsidRPr="005703D8">
        <w:rPr>
          <w:rFonts w:cs="Arial"/>
          <w:bCs/>
          <w:sz w:val="17"/>
          <w:szCs w:val="17"/>
          <w:lang w:val="pt-BR"/>
        </w:rPr>
        <w:t xml:space="preserve">e a não aquisição implicará </w:t>
      </w:r>
      <w:r w:rsidRPr="00997112">
        <w:rPr>
          <w:rFonts w:cs="Arial"/>
          <w:b/>
          <w:bCs/>
          <w:color w:val="FF0000"/>
          <w:sz w:val="17"/>
          <w:szCs w:val="17"/>
          <w:lang w:val="pt-BR"/>
        </w:rPr>
        <w:t>(informe os prejuízos causados pela falta do material)</w:t>
      </w:r>
      <w:r w:rsidRPr="005703D8">
        <w:rPr>
          <w:rFonts w:cs="Arial"/>
          <w:bCs/>
          <w:sz w:val="17"/>
          <w:szCs w:val="17"/>
          <w:lang w:val="pt-BR"/>
        </w:rPr>
        <w:t>.</w:t>
      </w:r>
    </w:p>
    <w:p w:rsidR="00CC0379" w:rsidRDefault="00CC0379" w:rsidP="00CC0379">
      <w:pPr>
        <w:spacing w:line="360" w:lineRule="auto"/>
        <w:ind w:right="-1"/>
        <w:rPr>
          <w:rFonts w:cs="Times New Roman"/>
          <w:sz w:val="17"/>
          <w:szCs w:val="17"/>
          <w:lang w:val="pt-BR"/>
        </w:rPr>
      </w:pPr>
    </w:p>
    <w:p w:rsidR="00CC0379" w:rsidRPr="00CC0379" w:rsidRDefault="00CC0379" w:rsidP="00CC0379">
      <w:pPr>
        <w:spacing w:line="360" w:lineRule="auto"/>
        <w:rPr>
          <w:b/>
          <w:color w:val="FF0000"/>
          <w:sz w:val="16"/>
          <w:szCs w:val="16"/>
          <w:lang w:val="pt-BR"/>
        </w:rPr>
      </w:pPr>
      <w:r w:rsidRPr="00CC0379">
        <w:rPr>
          <w:b/>
          <w:color w:val="FF0000"/>
          <w:sz w:val="16"/>
          <w:szCs w:val="16"/>
          <w:lang w:val="pt-BR"/>
        </w:rPr>
        <w:t>Por se tratar de modelo propositivo, fica aberta a possibilidade de acréscimo de justificativa para a aquisição do material.</w:t>
      </w:r>
    </w:p>
    <w:p w:rsidR="00CC0379" w:rsidRDefault="00CC0379" w:rsidP="00CC0379">
      <w:pPr>
        <w:spacing w:line="360" w:lineRule="auto"/>
        <w:ind w:right="-1"/>
        <w:rPr>
          <w:rFonts w:cs="Times New Roman"/>
          <w:sz w:val="17"/>
          <w:szCs w:val="17"/>
          <w:lang w:val="pt-BR"/>
        </w:rPr>
      </w:pPr>
    </w:p>
    <w:p w:rsidR="00CC0379" w:rsidRDefault="00CC0379" w:rsidP="00CC0379">
      <w:pPr>
        <w:spacing w:line="360" w:lineRule="auto"/>
        <w:ind w:right="-1"/>
        <w:rPr>
          <w:rFonts w:cs="Times New Roman"/>
          <w:sz w:val="17"/>
          <w:szCs w:val="17"/>
          <w:lang w:val="pt-BR"/>
        </w:rPr>
      </w:pPr>
    </w:p>
    <w:p w:rsidR="00CC0379" w:rsidRDefault="00CC0379" w:rsidP="00CC0379">
      <w:pPr>
        <w:spacing w:line="360" w:lineRule="auto"/>
        <w:ind w:right="-1"/>
        <w:rPr>
          <w:rFonts w:cs="Times New Roman"/>
          <w:sz w:val="17"/>
          <w:szCs w:val="17"/>
          <w:lang w:val="pt-BR"/>
        </w:rPr>
      </w:pPr>
      <w:r w:rsidRPr="00451755">
        <w:rPr>
          <w:rFonts w:cs="Times New Roman"/>
          <w:sz w:val="17"/>
          <w:szCs w:val="17"/>
          <w:lang w:val="pt-BR"/>
        </w:rPr>
        <w:t>2. Descrição do Material:</w:t>
      </w:r>
    </w:p>
    <w:p w:rsidR="00CC0379" w:rsidRPr="00451755" w:rsidRDefault="00CC0379" w:rsidP="00CC0379">
      <w:pPr>
        <w:spacing w:line="360" w:lineRule="auto"/>
        <w:ind w:right="-1"/>
        <w:rPr>
          <w:rFonts w:cs="Times New Roman"/>
          <w:sz w:val="17"/>
          <w:szCs w:val="17"/>
          <w:lang w:val="pt-BR"/>
        </w:rPr>
      </w:pPr>
    </w:p>
    <w:p w:rsidR="00CC0379" w:rsidRPr="00451755" w:rsidRDefault="00CC0379" w:rsidP="00CC0379">
      <w:pPr>
        <w:spacing w:line="360" w:lineRule="auto"/>
        <w:ind w:right="-1"/>
        <w:jc w:val="both"/>
        <w:rPr>
          <w:rFonts w:cs="Times New Roman"/>
          <w:b/>
          <w:color w:val="FF0000"/>
          <w:sz w:val="17"/>
          <w:szCs w:val="17"/>
          <w:lang w:val="pt-BR"/>
        </w:rPr>
      </w:pPr>
      <w:r w:rsidRPr="00451755">
        <w:rPr>
          <w:rFonts w:cs="Times New Roman"/>
          <w:b/>
          <w:color w:val="FF0000"/>
          <w:sz w:val="17"/>
          <w:szCs w:val="17"/>
          <w:lang w:val="pt-BR"/>
        </w:rPr>
        <w:t xml:space="preserve">Descreva o material de forma clara, precisa e suficiente sem indicação de marca ou modelo (fundamentação legal: art. 3º inciso II da Lei nº 10.520/02; art. 9º inciso I do Decreto 5.540/05 e art. 15 </w:t>
      </w:r>
      <w:r w:rsidRPr="00451755">
        <w:rPr>
          <w:rFonts w:cs="Times New Roman"/>
          <w:b/>
          <w:color w:val="FF0000"/>
          <w:sz w:val="17"/>
          <w:szCs w:val="17"/>
          <w:shd w:val="clear" w:color="auto" w:fill="FFFFFF"/>
          <w:lang w:val="pt-BR"/>
        </w:rPr>
        <w:t>§ 7º</w:t>
      </w:r>
      <w:r w:rsidRPr="00451755">
        <w:rPr>
          <w:rFonts w:cs="Times New Roman"/>
          <w:b/>
          <w:color w:val="FF0000"/>
          <w:sz w:val="17"/>
          <w:szCs w:val="17"/>
          <w:lang w:val="pt-BR"/>
        </w:rPr>
        <w:t xml:space="preserve"> inciso I da Lei nº 8.666/93). </w:t>
      </w:r>
    </w:p>
    <w:p w:rsidR="00CC0379" w:rsidRDefault="00CC0379" w:rsidP="00CC0379">
      <w:pPr>
        <w:spacing w:line="360" w:lineRule="auto"/>
        <w:ind w:right="-1"/>
        <w:jc w:val="both"/>
        <w:rPr>
          <w:rFonts w:cs="Times New Roman"/>
          <w:b/>
          <w:color w:val="FF0000"/>
          <w:sz w:val="17"/>
          <w:szCs w:val="17"/>
          <w:lang w:val="pt-BR"/>
        </w:rPr>
      </w:pPr>
    </w:p>
    <w:p w:rsidR="00CC0379" w:rsidRPr="00451755" w:rsidRDefault="00CC0379" w:rsidP="00CC0379">
      <w:pPr>
        <w:spacing w:line="360" w:lineRule="auto"/>
        <w:ind w:right="-1"/>
        <w:jc w:val="both"/>
        <w:rPr>
          <w:rFonts w:cs="Times New Roman"/>
          <w:b/>
          <w:color w:val="FF0000"/>
          <w:sz w:val="17"/>
          <w:szCs w:val="17"/>
          <w:lang w:val="pt-BR"/>
        </w:rPr>
      </w:pPr>
      <w:r w:rsidRPr="00451755">
        <w:rPr>
          <w:rFonts w:cs="Times New Roman"/>
          <w:b/>
          <w:color w:val="FF0000"/>
          <w:sz w:val="17"/>
          <w:szCs w:val="17"/>
          <w:lang w:val="pt-BR"/>
        </w:rPr>
        <w:t xml:space="preserve">Indique a unidade de fornecimento e a quantidade do material a ser comprada (fundamentação legal: art. 15 </w:t>
      </w:r>
      <w:r w:rsidRPr="00451755">
        <w:rPr>
          <w:rFonts w:cs="Times New Roman"/>
          <w:b/>
          <w:color w:val="FF0000"/>
          <w:sz w:val="17"/>
          <w:szCs w:val="17"/>
          <w:shd w:val="clear" w:color="auto" w:fill="FFFFFF"/>
          <w:lang w:val="pt-BR"/>
        </w:rPr>
        <w:t>§ 7º</w:t>
      </w:r>
      <w:r w:rsidRPr="00451755">
        <w:rPr>
          <w:rFonts w:cs="Times New Roman"/>
          <w:b/>
          <w:color w:val="FF0000"/>
          <w:sz w:val="17"/>
          <w:szCs w:val="17"/>
          <w:lang w:val="pt-BR"/>
        </w:rPr>
        <w:t xml:space="preserve"> inciso II da Lei nº 8.666/93). Segue exemplo abaixo:</w:t>
      </w:r>
    </w:p>
    <w:p w:rsidR="00CC0379" w:rsidRDefault="00CC0379" w:rsidP="00CC0379">
      <w:pPr>
        <w:ind w:right="-1"/>
        <w:jc w:val="both"/>
        <w:rPr>
          <w:rFonts w:cs="Times New Roman"/>
          <w:sz w:val="17"/>
          <w:szCs w:val="17"/>
          <w:lang w:val="pt-BR"/>
        </w:rPr>
      </w:pPr>
    </w:p>
    <w:p w:rsidR="00CC0379" w:rsidRDefault="00CC0379" w:rsidP="00CC0379">
      <w:pPr>
        <w:ind w:right="-1"/>
        <w:jc w:val="both"/>
        <w:rPr>
          <w:rFonts w:cs="Times New Roman"/>
          <w:sz w:val="17"/>
          <w:szCs w:val="17"/>
          <w:lang w:val="pt-BR"/>
        </w:rPr>
      </w:pPr>
    </w:p>
    <w:tbl>
      <w:tblPr>
        <w:tblStyle w:val="Tabelacomgrade"/>
        <w:tblW w:w="5000" w:type="pct"/>
        <w:tblInd w:w="108" w:type="dxa"/>
        <w:tblLook w:val="04A0"/>
      </w:tblPr>
      <w:tblGrid>
        <w:gridCol w:w="753"/>
        <w:gridCol w:w="6257"/>
        <w:gridCol w:w="1100"/>
        <w:gridCol w:w="610"/>
      </w:tblGrid>
      <w:tr w:rsidR="00CC0379" w:rsidRPr="00283C88" w:rsidTr="00CC0379">
        <w:tc>
          <w:tcPr>
            <w:tcW w:w="431" w:type="pct"/>
          </w:tcPr>
          <w:p w:rsidR="00CC0379" w:rsidRPr="00283C88" w:rsidRDefault="00CC0379" w:rsidP="00CC0379">
            <w:pPr>
              <w:ind w:right="-1"/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283C88">
              <w:rPr>
                <w:rFonts w:cs="Times New Roman"/>
                <w:b/>
                <w:sz w:val="17"/>
                <w:szCs w:val="17"/>
              </w:rPr>
              <w:t>Item</w:t>
            </w:r>
          </w:p>
        </w:tc>
        <w:tc>
          <w:tcPr>
            <w:tcW w:w="3588" w:type="pct"/>
          </w:tcPr>
          <w:p w:rsidR="00CC0379" w:rsidRPr="00283C88" w:rsidRDefault="00CC0379" w:rsidP="00CC0379">
            <w:pPr>
              <w:ind w:right="-1"/>
              <w:jc w:val="center"/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283C88">
              <w:rPr>
                <w:rFonts w:cs="Times New Roman"/>
                <w:b/>
                <w:sz w:val="17"/>
                <w:szCs w:val="17"/>
              </w:rPr>
              <w:t>Descrição</w:t>
            </w:r>
            <w:proofErr w:type="spellEnd"/>
            <w:r w:rsidRPr="00283C88">
              <w:rPr>
                <w:rFonts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631" w:type="pct"/>
          </w:tcPr>
          <w:p w:rsidR="00CC0379" w:rsidRPr="00283C88" w:rsidRDefault="00CC0379" w:rsidP="00CC0379">
            <w:pPr>
              <w:ind w:right="-1"/>
              <w:jc w:val="center"/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283C88">
              <w:rPr>
                <w:rFonts w:cs="Times New Roman"/>
                <w:b/>
                <w:sz w:val="17"/>
                <w:szCs w:val="17"/>
              </w:rPr>
              <w:t>Unidade</w:t>
            </w:r>
            <w:proofErr w:type="spellEnd"/>
          </w:p>
        </w:tc>
        <w:tc>
          <w:tcPr>
            <w:tcW w:w="351" w:type="pct"/>
          </w:tcPr>
          <w:p w:rsidR="00CC0379" w:rsidRPr="00283C88" w:rsidRDefault="00CC0379" w:rsidP="00CC0379">
            <w:pPr>
              <w:ind w:right="-1"/>
              <w:jc w:val="center"/>
              <w:rPr>
                <w:rFonts w:cs="Times New Roman"/>
                <w:b/>
                <w:sz w:val="17"/>
                <w:szCs w:val="17"/>
              </w:rPr>
            </w:pPr>
            <w:proofErr w:type="spellStart"/>
            <w:r w:rsidRPr="00283C88">
              <w:rPr>
                <w:rFonts w:cs="Times New Roman"/>
                <w:b/>
                <w:sz w:val="17"/>
                <w:szCs w:val="17"/>
              </w:rPr>
              <w:t>Qtd</w:t>
            </w:r>
            <w:proofErr w:type="spellEnd"/>
          </w:p>
        </w:tc>
      </w:tr>
      <w:tr w:rsidR="00CC0379" w:rsidRPr="00283C88" w:rsidTr="00CC0379">
        <w:tc>
          <w:tcPr>
            <w:tcW w:w="431" w:type="pct"/>
            <w:vAlign w:val="center"/>
          </w:tcPr>
          <w:p w:rsidR="00CC0379" w:rsidRPr="00283C88" w:rsidRDefault="00CC0379" w:rsidP="00CC0379">
            <w:pPr>
              <w:ind w:right="-1"/>
              <w:jc w:val="center"/>
              <w:rPr>
                <w:rFonts w:cs="Times New Roman"/>
                <w:sz w:val="17"/>
                <w:szCs w:val="17"/>
              </w:rPr>
            </w:pPr>
            <w:r w:rsidRPr="00283C88">
              <w:rPr>
                <w:rFonts w:cs="Times New Roman"/>
                <w:sz w:val="17"/>
                <w:szCs w:val="17"/>
              </w:rPr>
              <w:t>01</w:t>
            </w:r>
          </w:p>
        </w:tc>
        <w:tc>
          <w:tcPr>
            <w:tcW w:w="3588" w:type="pct"/>
          </w:tcPr>
          <w:p w:rsidR="00CC0379" w:rsidRPr="00CC0379" w:rsidRDefault="00CC0379" w:rsidP="00CC0379">
            <w:pPr>
              <w:ind w:right="-1"/>
              <w:jc w:val="both"/>
              <w:rPr>
                <w:b/>
                <w:sz w:val="17"/>
                <w:szCs w:val="17"/>
                <w:lang w:val="pt-BR"/>
              </w:rPr>
            </w:pPr>
            <w:r w:rsidRPr="00CC0379">
              <w:rPr>
                <w:b/>
                <w:sz w:val="17"/>
                <w:szCs w:val="17"/>
                <w:lang w:val="pt-BR"/>
              </w:rPr>
              <w:t>TELEFONE COM FIO</w:t>
            </w:r>
          </w:p>
          <w:p w:rsidR="00CC0379" w:rsidRPr="00283C88" w:rsidRDefault="00CC0379" w:rsidP="00CC0379">
            <w:pPr>
              <w:ind w:right="-1"/>
              <w:jc w:val="both"/>
              <w:rPr>
                <w:sz w:val="17"/>
                <w:szCs w:val="17"/>
              </w:rPr>
            </w:pPr>
            <w:r w:rsidRPr="00CC0379">
              <w:rPr>
                <w:sz w:val="17"/>
                <w:szCs w:val="17"/>
                <w:lang w:val="pt-BR"/>
              </w:rPr>
              <w:t xml:space="preserve">Telefone com fio de mesa ou parede com chave e as funções de flash, redial (rediscar) e </w:t>
            </w:r>
            <w:proofErr w:type="spellStart"/>
            <w:r w:rsidRPr="00CC0379">
              <w:rPr>
                <w:sz w:val="17"/>
                <w:szCs w:val="17"/>
                <w:lang w:val="pt-BR"/>
              </w:rPr>
              <w:t>mute</w:t>
            </w:r>
            <w:proofErr w:type="spellEnd"/>
            <w:r w:rsidRPr="00CC0379">
              <w:rPr>
                <w:sz w:val="17"/>
                <w:szCs w:val="17"/>
                <w:lang w:val="pt-BR"/>
              </w:rPr>
              <w:t xml:space="preserve"> (mudo). Dimensões aproximadas do produto: (A x L x P) 9 x 14 x 19,3 cm. </w:t>
            </w:r>
            <w:proofErr w:type="spellStart"/>
            <w:r w:rsidRPr="00283C88">
              <w:rPr>
                <w:sz w:val="17"/>
                <w:szCs w:val="17"/>
              </w:rPr>
              <w:t>Cor</w:t>
            </w:r>
            <w:proofErr w:type="spellEnd"/>
            <w:r w:rsidRPr="00283C88">
              <w:rPr>
                <w:sz w:val="17"/>
                <w:szCs w:val="17"/>
              </w:rPr>
              <w:t xml:space="preserve"> </w:t>
            </w:r>
            <w:proofErr w:type="spellStart"/>
            <w:r w:rsidRPr="00283C88">
              <w:rPr>
                <w:sz w:val="17"/>
                <w:szCs w:val="17"/>
              </w:rPr>
              <w:t>cinza</w:t>
            </w:r>
            <w:proofErr w:type="spellEnd"/>
            <w:r w:rsidRPr="00283C88">
              <w:rPr>
                <w:sz w:val="17"/>
                <w:szCs w:val="17"/>
              </w:rPr>
              <w:t xml:space="preserve"> </w:t>
            </w:r>
            <w:proofErr w:type="spellStart"/>
            <w:r w:rsidRPr="00283C88">
              <w:rPr>
                <w:sz w:val="17"/>
                <w:szCs w:val="17"/>
              </w:rPr>
              <w:t>grafite</w:t>
            </w:r>
            <w:proofErr w:type="spellEnd"/>
            <w:r w:rsidRPr="00283C88">
              <w:rPr>
                <w:sz w:val="17"/>
                <w:szCs w:val="17"/>
              </w:rPr>
              <w:t>.</w:t>
            </w:r>
          </w:p>
        </w:tc>
        <w:tc>
          <w:tcPr>
            <w:tcW w:w="631" w:type="pct"/>
            <w:vAlign w:val="center"/>
          </w:tcPr>
          <w:p w:rsidR="00CC0379" w:rsidRPr="00283C88" w:rsidRDefault="00CC0379" w:rsidP="00CC0379">
            <w:pPr>
              <w:ind w:right="-1"/>
              <w:jc w:val="center"/>
              <w:rPr>
                <w:rFonts w:cs="Times New Roman"/>
                <w:sz w:val="17"/>
                <w:szCs w:val="17"/>
              </w:rPr>
            </w:pPr>
            <w:proofErr w:type="spellStart"/>
            <w:r w:rsidRPr="00283C88">
              <w:rPr>
                <w:rFonts w:cs="Times New Roman"/>
                <w:sz w:val="17"/>
                <w:szCs w:val="17"/>
              </w:rPr>
              <w:t>Unidade</w:t>
            </w:r>
            <w:proofErr w:type="spellEnd"/>
          </w:p>
        </w:tc>
        <w:tc>
          <w:tcPr>
            <w:tcW w:w="351" w:type="pct"/>
            <w:vAlign w:val="center"/>
          </w:tcPr>
          <w:p w:rsidR="00CC0379" w:rsidRPr="00283C88" w:rsidRDefault="00CC0379" w:rsidP="00CC0379">
            <w:pPr>
              <w:ind w:right="-1"/>
              <w:jc w:val="center"/>
              <w:rPr>
                <w:rFonts w:cs="Times New Roman"/>
                <w:sz w:val="17"/>
                <w:szCs w:val="17"/>
              </w:rPr>
            </w:pPr>
            <w:r w:rsidRPr="00283C88">
              <w:rPr>
                <w:rFonts w:cs="Times New Roman"/>
                <w:sz w:val="17"/>
                <w:szCs w:val="17"/>
              </w:rPr>
              <w:t>10</w:t>
            </w:r>
          </w:p>
        </w:tc>
      </w:tr>
      <w:tr w:rsidR="00CC0379" w:rsidRPr="00283C88" w:rsidTr="00CC0379">
        <w:tc>
          <w:tcPr>
            <w:tcW w:w="431" w:type="pct"/>
            <w:vAlign w:val="center"/>
          </w:tcPr>
          <w:p w:rsidR="00CC0379" w:rsidRPr="00283C88" w:rsidRDefault="00CC0379" w:rsidP="00CC0379">
            <w:pPr>
              <w:ind w:right="-1"/>
              <w:jc w:val="center"/>
              <w:rPr>
                <w:rFonts w:cs="Times New Roman"/>
                <w:sz w:val="17"/>
                <w:szCs w:val="17"/>
              </w:rPr>
            </w:pPr>
            <w:r w:rsidRPr="00283C88">
              <w:rPr>
                <w:rFonts w:cs="Times New Roman"/>
                <w:sz w:val="17"/>
                <w:szCs w:val="17"/>
              </w:rPr>
              <w:t>02</w:t>
            </w:r>
          </w:p>
        </w:tc>
        <w:tc>
          <w:tcPr>
            <w:tcW w:w="3588" w:type="pct"/>
          </w:tcPr>
          <w:p w:rsidR="00CC0379" w:rsidRPr="00CC0379" w:rsidRDefault="00CC0379" w:rsidP="00CC0379">
            <w:pPr>
              <w:ind w:right="-1"/>
              <w:jc w:val="both"/>
              <w:rPr>
                <w:b/>
                <w:sz w:val="17"/>
                <w:szCs w:val="17"/>
                <w:lang w:val="pt-BR"/>
              </w:rPr>
            </w:pPr>
            <w:r w:rsidRPr="00CC0379">
              <w:rPr>
                <w:b/>
                <w:sz w:val="17"/>
                <w:szCs w:val="17"/>
                <w:lang w:val="pt-BR"/>
              </w:rPr>
              <w:t>TELEVISOR 32”</w:t>
            </w:r>
          </w:p>
          <w:p w:rsidR="00CC0379" w:rsidRPr="00283C88" w:rsidRDefault="00CC0379" w:rsidP="00CC0379">
            <w:pPr>
              <w:ind w:right="-1"/>
              <w:jc w:val="both"/>
              <w:rPr>
                <w:sz w:val="17"/>
                <w:szCs w:val="17"/>
              </w:rPr>
            </w:pPr>
            <w:r w:rsidRPr="00CC0379">
              <w:rPr>
                <w:sz w:val="17"/>
                <w:szCs w:val="17"/>
                <w:lang w:val="pt-BR"/>
              </w:rPr>
              <w:t xml:space="preserve">Televisor. Tamanho da tela: 32 polegadas. Voltagem: 220 volts. Características adicionais: TV digital, HDMI. </w:t>
            </w:r>
            <w:proofErr w:type="spellStart"/>
            <w:r w:rsidRPr="00283C88">
              <w:rPr>
                <w:sz w:val="17"/>
                <w:szCs w:val="17"/>
              </w:rPr>
              <w:t>Tela</w:t>
            </w:r>
            <w:proofErr w:type="spellEnd"/>
            <w:r w:rsidRPr="00283C88">
              <w:rPr>
                <w:sz w:val="17"/>
                <w:szCs w:val="17"/>
              </w:rPr>
              <w:t xml:space="preserve"> 16:9. 20W </w:t>
            </w:r>
            <w:r>
              <w:rPr>
                <w:sz w:val="17"/>
                <w:szCs w:val="17"/>
              </w:rPr>
              <w:t>RMS</w:t>
            </w:r>
            <w:r w:rsidRPr="00283C88">
              <w:rPr>
                <w:sz w:val="17"/>
                <w:szCs w:val="17"/>
              </w:rPr>
              <w:t xml:space="preserve">. Full HD. </w:t>
            </w:r>
            <w:proofErr w:type="spellStart"/>
            <w:r w:rsidRPr="00283C88">
              <w:rPr>
                <w:sz w:val="17"/>
                <w:szCs w:val="17"/>
              </w:rPr>
              <w:t>Tipo</w:t>
            </w:r>
            <w:proofErr w:type="spellEnd"/>
            <w:r w:rsidRPr="00283C88">
              <w:rPr>
                <w:sz w:val="17"/>
                <w:szCs w:val="17"/>
              </w:rPr>
              <w:t xml:space="preserve"> </w:t>
            </w:r>
            <w:proofErr w:type="spellStart"/>
            <w:r w:rsidRPr="00283C88">
              <w:rPr>
                <w:sz w:val="17"/>
                <w:szCs w:val="17"/>
              </w:rPr>
              <w:t>tela</w:t>
            </w:r>
            <w:proofErr w:type="spellEnd"/>
            <w:r w:rsidRPr="00283C88">
              <w:rPr>
                <w:sz w:val="17"/>
                <w:szCs w:val="17"/>
              </w:rPr>
              <w:t>: L</w:t>
            </w:r>
            <w:r>
              <w:rPr>
                <w:sz w:val="17"/>
                <w:szCs w:val="17"/>
              </w:rPr>
              <w:t>ED</w:t>
            </w:r>
            <w:r w:rsidRPr="00283C88">
              <w:rPr>
                <w:sz w:val="17"/>
                <w:szCs w:val="17"/>
              </w:rPr>
              <w:t>.</w:t>
            </w:r>
          </w:p>
        </w:tc>
        <w:tc>
          <w:tcPr>
            <w:tcW w:w="631" w:type="pct"/>
            <w:vAlign w:val="center"/>
          </w:tcPr>
          <w:p w:rsidR="00CC0379" w:rsidRPr="00283C88" w:rsidRDefault="00CC0379" w:rsidP="00CC0379">
            <w:pPr>
              <w:ind w:right="-1"/>
              <w:jc w:val="center"/>
              <w:rPr>
                <w:rFonts w:cs="Times New Roman"/>
                <w:sz w:val="17"/>
                <w:szCs w:val="17"/>
              </w:rPr>
            </w:pPr>
            <w:proofErr w:type="spellStart"/>
            <w:r w:rsidRPr="00283C88">
              <w:rPr>
                <w:rFonts w:cs="Times New Roman"/>
                <w:sz w:val="17"/>
                <w:szCs w:val="17"/>
              </w:rPr>
              <w:t>Unidade</w:t>
            </w:r>
            <w:proofErr w:type="spellEnd"/>
          </w:p>
        </w:tc>
        <w:tc>
          <w:tcPr>
            <w:tcW w:w="351" w:type="pct"/>
            <w:vAlign w:val="center"/>
          </w:tcPr>
          <w:p w:rsidR="00CC0379" w:rsidRPr="00283C88" w:rsidRDefault="00CC0379" w:rsidP="00CC0379">
            <w:pPr>
              <w:ind w:right="-1"/>
              <w:jc w:val="center"/>
              <w:rPr>
                <w:rFonts w:cs="Times New Roman"/>
                <w:sz w:val="17"/>
                <w:szCs w:val="17"/>
              </w:rPr>
            </w:pPr>
            <w:r w:rsidRPr="00283C88">
              <w:rPr>
                <w:rFonts w:cs="Times New Roman"/>
                <w:sz w:val="17"/>
                <w:szCs w:val="17"/>
              </w:rPr>
              <w:t>10</w:t>
            </w:r>
          </w:p>
        </w:tc>
      </w:tr>
      <w:tr w:rsidR="00CC0379" w:rsidRPr="00283C88" w:rsidTr="00CC0379">
        <w:tc>
          <w:tcPr>
            <w:tcW w:w="431" w:type="pct"/>
            <w:vAlign w:val="center"/>
          </w:tcPr>
          <w:p w:rsidR="00CC0379" w:rsidRPr="00283C88" w:rsidRDefault="00CC0379" w:rsidP="00CC0379">
            <w:pPr>
              <w:ind w:right="-1"/>
              <w:jc w:val="center"/>
              <w:rPr>
                <w:rFonts w:cs="Times New Roman"/>
                <w:sz w:val="17"/>
                <w:szCs w:val="17"/>
              </w:rPr>
            </w:pPr>
            <w:r w:rsidRPr="00283C88">
              <w:rPr>
                <w:rFonts w:cs="Times New Roman"/>
                <w:sz w:val="17"/>
                <w:szCs w:val="17"/>
              </w:rPr>
              <w:t>03</w:t>
            </w:r>
          </w:p>
        </w:tc>
        <w:tc>
          <w:tcPr>
            <w:tcW w:w="3588" w:type="pct"/>
          </w:tcPr>
          <w:p w:rsidR="00CC0379" w:rsidRPr="00CC0379" w:rsidRDefault="00CC0379" w:rsidP="00CC0379">
            <w:pPr>
              <w:ind w:right="-1"/>
              <w:jc w:val="both"/>
              <w:rPr>
                <w:b/>
                <w:sz w:val="17"/>
                <w:szCs w:val="17"/>
                <w:lang w:val="pt-BR"/>
              </w:rPr>
            </w:pPr>
            <w:r w:rsidRPr="00CC0379">
              <w:rPr>
                <w:b/>
                <w:sz w:val="17"/>
                <w:szCs w:val="17"/>
                <w:lang w:val="pt-BR"/>
              </w:rPr>
              <w:t>TELEVISOR 42”</w:t>
            </w:r>
          </w:p>
          <w:p w:rsidR="00CC0379" w:rsidRPr="00283C88" w:rsidRDefault="00CC0379" w:rsidP="00CC0379">
            <w:pPr>
              <w:ind w:right="-1"/>
              <w:jc w:val="both"/>
              <w:rPr>
                <w:sz w:val="17"/>
                <w:szCs w:val="17"/>
              </w:rPr>
            </w:pPr>
            <w:r w:rsidRPr="00CC0379">
              <w:rPr>
                <w:sz w:val="17"/>
                <w:szCs w:val="17"/>
                <w:lang w:val="pt-BR"/>
              </w:rPr>
              <w:t xml:space="preserve">Televisor. Tamanho da tela: 42 polegadas. Voltagem: 220 volts. Características adicionais: TV digital, HDMI. </w:t>
            </w:r>
            <w:proofErr w:type="spellStart"/>
            <w:r w:rsidRPr="00283C88">
              <w:rPr>
                <w:sz w:val="17"/>
                <w:szCs w:val="17"/>
              </w:rPr>
              <w:t>Tela</w:t>
            </w:r>
            <w:proofErr w:type="spellEnd"/>
            <w:r w:rsidRPr="00283C88">
              <w:rPr>
                <w:sz w:val="17"/>
                <w:szCs w:val="17"/>
              </w:rPr>
              <w:t xml:space="preserve"> 16:9. 20W </w:t>
            </w:r>
            <w:r>
              <w:rPr>
                <w:sz w:val="17"/>
                <w:szCs w:val="17"/>
              </w:rPr>
              <w:t>RMS</w:t>
            </w:r>
            <w:r w:rsidRPr="00283C88">
              <w:rPr>
                <w:sz w:val="17"/>
                <w:szCs w:val="17"/>
              </w:rPr>
              <w:t xml:space="preserve">. Full HD. </w:t>
            </w:r>
            <w:proofErr w:type="spellStart"/>
            <w:r w:rsidRPr="00283C88">
              <w:rPr>
                <w:sz w:val="17"/>
                <w:szCs w:val="17"/>
              </w:rPr>
              <w:t>Tipo</w:t>
            </w:r>
            <w:proofErr w:type="spellEnd"/>
            <w:r w:rsidRPr="00283C88">
              <w:rPr>
                <w:sz w:val="17"/>
                <w:szCs w:val="17"/>
              </w:rPr>
              <w:t xml:space="preserve"> </w:t>
            </w:r>
            <w:proofErr w:type="spellStart"/>
            <w:r w:rsidRPr="00283C88">
              <w:rPr>
                <w:sz w:val="17"/>
                <w:szCs w:val="17"/>
              </w:rPr>
              <w:t>tela</w:t>
            </w:r>
            <w:proofErr w:type="spellEnd"/>
            <w:r w:rsidRPr="00283C88">
              <w:rPr>
                <w:sz w:val="17"/>
                <w:szCs w:val="17"/>
              </w:rPr>
              <w:t>: L</w:t>
            </w:r>
            <w:r>
              <w:rPr>
                <w:sz w:val="17"/>
                <w:szCs w:val="17"/>
              </w:rPr>
              <w:t>ED</w:t>
            </w:r>
            <w:r w:rsidRPr="00283C88">
              <w:rPr>
                <w:sz w:val="17"/>
                <w:szCs w:val="17"/>
              </w:rPr>
              <w:t>.</w:t>
            </w:r>
          </w:p>
        </w:tc>
        <w:tc>
          <w:tcPr>
            <w:tcW w:w="631" w:type="pct"/>
            <w:vAlign w:val="center"/>
          </w:tcPr>
          <w:p w:rsidR="00CC0379" w:rsidRPr="00283C88" w:rsidRDefault="00CC0379" w:rsidP="00CC0379">
            <w:pPr>
              <w:ind w:right="-1"/>
              <w:jc w:val="center"/>
              <w:rPr>
                <w:rFonts w:cs="Times New Roman"/>
                <w:sz w:val="17"/>
                <w:szCs w:val="17"/>
              </w:rPr>
            </w:pPr>
            <w:proofErr w:type="spellStart"/>
            <w:r w:rsidRPr="00283C88">
              <w:rPr>
                <w:rFonts w:cs="Times New Roman"/>
                <w:sz w:val="17"/>
                <w:szCs w:val="17"/>
              </w:rPr>
              <w:t>Unidade</w:t>
            </w:r>
            <w:proofErr w:type="spellEnd"/>
          </w:p>
        </w:tc>
        <w:tc>
          <w:tcPr>
            <w:tcW w:w="351" w:type="pct"/>
            <w:vAlign w:val="center"/>
          </w:tcPr>
          <w:p w:rsidR="00CC0379" w:rsidRPr="00283C88" w:rsidRDefault="00CC0379" w:rsidP="00CC0379">
            <w:pPr>
              <w:ind w:right="-1"/>
              <w:jc w:val="center"/>
              <w:rPr>
                <w:rFonts w:cs="Times New Roman"/>
                <w:sz w:val="17"/>
                <w:szCs w:val="17"/>
              </w:rPr>
            </w:pPr>
            <w:r w:rsidRPr="00283C88">
              <w:rPr>
                <w:rFonts w:cs="Times New Roman"/>
                <w:sz w:val="17"/>
                <w:szCs w:val="17"/>
              </w:rPr>
              <w:t>10</w:t>
            </w:r>
          </w:p>
        </w:tc>
      </w:tr>
    </w:tbl>
    <w:p w:rsidR="00CC0379" w:rsidRDefault="00CC0379" w:rsidP="00CC0379">
      <w:pPr>
        <w:ind w:right="-1"/>
        <w:jc w:val="both"/>
        <w:rPr>
          <w:rFonts w:cs="Times New Roman"/>
          <w:sz w:val="17"/>
          <w:szCs w:val="17"/>
          <w:lang w:val="pt-BR"/>
        </w:rPr>
      </w:pPr>
    </w:p>
    <w:p w:rsidR="00CC0379" w:rsidRDefault="00CC0379" w:rsidP="00CC0379">
      <w:pPr>
        <w:spacing w:line="360" w:lineRule="auto"/>
        <w:ind w:right="-1"/>
        <w:jc w:val="both"/>
        <w:rPr>
          <w:rFonts w:cs="Times New Roman"/>
          <w:sz w:val="17"/>
          <w:szCs w:val="17"/>
          <w:lang w:val="pt-BR"/>
        </w:rPr>
      </w:pPr>
    </w:p>
    <w:p w:rsidR="00CC0379" w:rsidRDefault="00CC0379" w:rsidP="00CC0379">
      <w:pPr>
        <w:spacing w:line="360" w:lineRule="auto"/>
        <w:ind w:right="-1"/>
        <w:jc w:val="both"/>
        <w:rPr>
          <w:rFonts w:cs="Times New Roman"/>
          <w:sz w:val="17"/>
          <w:szCs w:val="17"/>
          <w:lang w:val="pt-BR"/>
        </w:rPr>
      </w:pPr>
      <w:r>
        <w:rPr>
          <w:rFonts w:cs="Times New Roman"/>
          <w:sz w:val="17"/>
          <w:szCs w:val="17"/>
          <w:lang w:val="pt-BR"/>
        </w:rPr>
        <w:t>3. Justificativa do quantitativo:</w:t>
      </w:r>
    </w:p>
    <w:p w:rsidR="00CC0379" w:rsidRDefault="00CC0379" w:rsidP="00CC0379">
      <w:pPr>
        <w:spacing w:line="360" w:lineRule="auto"/>
        <w:ind w:right="-1"/>
        <w:jc w:val="both"/>
        <w:rPr>
          <w:rFonts w:cs="Times New Roman"/>
          <w:sz w:val="17"/>
          <w:szCs w:val="17"/>
          <w:lang w:val="pt-BR"/>
        </w:rPr>
      </w:pPr>
    </w:p>
    <w:p w:rsidR="00CC0379" w:rsidRPr="00F041CE" w:rsidRDefault="00B461B0" w:rsidP="00CC0379">
      <w:pPr>
        <w:spacing w:line="360" w:lineRule="auto"/>
        <w:ind w:right="-1"/>
        <w:jc w:val="both"/>
        <w:rPr>
          <w:rFonts w:cs="Arial"/>
          <w:b/>
          <w:color w:val="FF0000"/>
          <w:sz w:val="17"/>
          <w:szCs w:val="17"/>
          <w:lang w:val="pt-BR"/>
        </w:rPr>
      </w:pPr>
      <w:r>
        <w:rPr>
          <w:rFonts w:cs="Arial"/>
          <w:b/>
          <w:color w:val="FF0000"/>
          <w:sz w:val="17"/>
          <w:szCs w:val="17"/>
          <w:lang w:val="pt-BR"/>
        </w:rPr>
        <w:t>I</w:t>
      </w:r>
      <w:r w:rsidR="00CC0379" w:rsidRPr="00F041CE">
        <w:rPr>
          <w:rFonts w:cs="Arial"/>
          <w:b/>
          <w:color w:val="FF0000"/>
          <w:sz w:val="17"/>
          <w:szCs w:val="17"/>
          <w:lang w:val="pt-BR"/>
        </w:rPr>
        <w:t>nforme a justificativa para a escolha do quantitativo solicitado</w:t>
      </w:r>
      <w:r>
        <w:rPr>
          <w:rFonts w:cs="Arial"/>
          <w:b/>
          <w:color w:val="FF0000"/>
          <w:sz w:val="17"/>
          <w:szCs w:val="17"/>
          <w:lang w:val="pt-BR"/>
        </w:rPr>
        <w:t xml:space="preserve"> (fundamentação legal: Acórdão nº 10.878/17 - TCU - 1ª Câmara)</w:t>
      </w:r>
      <w:r w:rsidR="00CC0379" w:rsidRPr="00F041CE">
        <w:rPr>
          <w:rFonts w:cs="Arial"/>
          <w:b/>
          <w:color w:val="FF0000"/>
          <w:sz w:val="17"/>
          <w:szCs w:val="17"/>
          <w:lang w:val="pt-BR"/>
        </w:rPr>
        <w:t>.</w:t>
      </w:r>
    </w:p>
    <w:p w:rsidR="00CC0379" w:rsidRDefault="00CC0379" w:rsidP="00CC0379">
      <w:pPr>
        <w:spacing w:line="360" w:lineRule="auto"/>
        <w:ind w:right="-1"/>
        <w:jc w:val="both"/>
        <w:rPr>
          <w:rFonts w:cs="Arial"/>
          <w:sz w:val="17"/>
          <w:szCs w:val="17"/>
          <w:lang w:val="pt-BR"/>
        </w:rPr>
      </w:pPr>
    </w:p>
    <w:p w:rsidR="00CC0379" w:rsidRPr="00977BF3" w:rsidRDefault="00CC0379" w:rsidP="00CC0379">
      <w:pPr>
        <w:spacing w:line="360" w:lineRule="auto"/>
        <w:ind w:right="-1" w:firstLine="709"/>
        <w:jc w:val="both"/>
        <w:rPr>
          <w:b/>
          <w:color w:val="FF0000"/>
          <w:sz w:val="17"/>
          <w:szCs w:val="17"/>
          <w:lang w:val="pt-BR"/>
        </w:rPr>
      </w:pPr>
      <w:r w:rsidRPr="00CC0379">
        <w:rPr>
          <w:sz w:val="16"/>
          <w:szCs w:val="16"/>
          <w:lang w:val="pt-BR"/>
        </w:rPr>
        <w:t>Informamos que o quantitativo solicitado se justifica</w:t>
      </w:r>
      <w:r>
        <w:rPr>
          <w:sz w:val="16"/>
          <w:szCs w:val="16"/>
          <w:lang w:val="pt-BR"/>
        </w:rPr>
        <w:t xml:space="preserve"> pois</w:t>
      </w:r>
      <w:r w:rsidRPr="00977BF3">
        <w:rPr>
          <w:rFonts w:cs="Arial"/>
          <w:sz w:val="17"/>
          <w:szCs w:val="17"/>
          <w:lang w:val="pt-BR"/>
        </w:rPr>
        <w:t xml:space="preserve"> </w:t>
      </w:r>
      <w:r w:rsidRPr="00977BF3">
        <w:rPr>
          <w:rFonts w:cs="Arial"/>
          <w:b/>
          <w:color w:val="FF0000"/>
          <w:sz w:val="17"/>
          <w:szCs w:val="17"/>
          <w:lang w:val="pt-BR"/>
        </w:rPr>
        <w:t>(informe, de maneira fundamentada, o porquê do quantitativo solicitado ter sido escolhido</w:t>
      </w:r>
      <w:r w:rsidRPr="00977BF3">
        <w:rPr>
          <w:b/>
          <w:color w:val="FF0000"/>
          <w:sz w:val="17"/>
          <w:szCs w:val="17"/>
          <w:lang w:val="pt-BR"/>
        </w:rPr>
        <w:t>).</w:t>
      </w:r>
      <w:bookmarkStart w:id="2" w:name="docs-internal-guid-21e61d40-12e6-2db2-fb"/>
      <w:bookmarkEnd w:id="2"/>
    </w:p>
    <w:p w:rsidR="00CC0379" w:rsidRPr="00977BF3" w:rsidRDefault="00CC0379" w:rsidP="00CC0379">
      <w:pPr>
        <w:pStyle w:val="Corpodetexto"/>
        <w:spacing w:line="360" w:lineRule="auto"/>
        <w:ind w:right="-1"/>
        <w:jc w:val="both"/>
        <w:rPr>
          <w:b/>
          <w:color w:val="FF0000"/>
          <w:lang w:val="pt-BR"/>
        </w:rPr>
      </w:pPr>
    </w:p>
    <w:p w:rsidR="00CC0379" w:rsidRDefault="00CC0379" w:rsidP="00CC0379">
      <w:pPr>
        <w:pStyle w:val="Corpodetexto"/>
        <w:spacing w:line="360" w:lineRule="auto"/>
        <w:ind w:right="-1"/>
        <w:jc w:val="both"/>
        <w:rPr>
          <w:b/>
          <w:color w:val="FF0000"/>
          <w:lang w:val="pt-BR"/>
        </w:rPr>
      </w:pPr>
    </w:p>
    <w:p w:rsidR="00CC0379" w:rsidRDefault="00CC0379" w:rsidP="00CC0379">
      <w:pPr>
        <w:spacing w:line="360" w:lineRule="auto"/>
        <w:ind w:right="-1" w:firstLine="709"/>
        <w:jc w:val="both"/>
        <w:rPr>
          <w:rFonts w:cs="Times New Roman"/>
          <w:sz w:val="17"/>
          <w:szCs w:val="17"/>
          <w:lang w:val="pt-BR"/>
        </w:rPr>
      </w:pPr>
      <w:r w:rsidRPr="00451755">
        <w:rPr>
          <w:rFonts w:cs="Times New Roman"/>
          <w:sz w:val="17"/>
          <w:szCs w:val="17"/>
          <w:lang w:val="pt-BR"/>
        </w:rPr>
        <w:t>Segue em anexo as 03 (três) propostas de preço para cada item solicitado.</w:t>
      </w:r>
    </w:p>
    <w:p w:rsidR="00CC0379" w:rsidRPr="00451755" w:rsidRDefault="00CC0379" w:rsidP="00CC0379">
      <w:pPr>
        <w:spacing w:line="360" w:lineRule="auto"/>
        <w:ind w:right="-1"/>
        <w:jc w:val="both"/>
        <w:rPr>
          <w:rFonts w:cs="Times New Roman"/>
          <w:sz w:val="17"/>
          <w:szCs w:val="17"/>
          <w:lang w:val="pt-BR"/>
        </w:rPr>
      </w:pPr>
    </w:p>
    <w:p w:rsidR="00CC0379" w:rsidRPr="00451755" w:rsidRDefault="00CC0379" w:rsidP="00CC0379">
      <w:pPr>
        <w:spacing w:line="360" w:lineRule="auto"/>
        <w:ind w:right="-1"/>
        <w:jc w:val="both"/>
        <w:rPr>
          <w:rFonts w:cs="Times New Roman"/>
          <w:b/>
          <w:color w:val="FF0000"/>
          <w:sz w:val="17"/>
          <w:szCs w:val="17"/>
          <w:lang w:val="pt-BR"/>
        </w:rPr>
      </w:pPr>
      <w:r w:rsidRPr="00451755">
        <w:rPr>
          <w:rFonts w:cs="Times New Roman"/>
          <w:b/>
          <w:color w:val="FF0000"/>
          <w:sz w:val="17"/>
          <w:szCs w:val="17"/>
          <w:lang w:val="pt-BR"/>
        </w:rPr>
        <w:t xml:space="preserve">Anexe ao memorando as 03 (três) propostas de preço para cada item solicitado </w:t>
      </w:r>
      <w:r>
        <w:rPr>
          <w:rFonts w:cs="Times New Roman"/>
          <w:b/>
          <w:color w:val="FF0000"/>
          <w:sz w:val="17"/>
          <w:szCs w:val="17"/>
          <w:lang w:val="pt-BR"/>
        </w:rPr>
        <w:t xml:space="preserve">devendo serem obtidas do Painel de Preços, contratações similares de outros entes públicos, </w:t>
      </w:r>
      <w:r w:rsidRPr="00DC3E01">
        <w:rPr>
          <w:rFonts w:cs="Times New Roman"/>
          <w:b/>
          <w:color w:val="FF0000"/>
          <w:sz w:val="17"/>
          <w:szCs w:val="17"/>
          <w:lang w:val="pt-BR"/>
        </w:rPr>
        <w:t>mídia especializada, sítios eletrônicos especializados ou de domínio amplo</w:t>
      </w:r>
      <w:r w:rsidRPr="00451755">
        <w:rPr>
          <w:rFonts w:cs="Times New Roman"/>
          <w:b/>
          <w:color w:val="FF0000"/>
          <w:sz w:val="17"/>
          <w:szCs w:val="17"/>
          <w:lang w:val="pt-BR"/>
        </w:rPr>
        <w:t xml:space="preserve"> </w:t>
      </w:r>
      <w:r>
        <w:rPr>
          <w:rFonts w:cs="Times New Roman"/>
          <w:b/>
          <w:color w:val="FF0000"/>
          <w:sz w:val="17"/>
          <w:szCs w:val="17"/>
          <w:lang w:val="pt-BR"/>
        </w:rPr>
        <w:t xml:space="preserve">ou pesquisa com fornecedores </w:t>
      </w:r>
      <w:r w:rsidRPr="00451755">
        <w:rPr>
          <w:rFonts w:cs="Times New Roman"/>
          <w:b/>
          <w:color w:val="FF0000"/>
          <w:sz w:val="17"/>
          <w:szCs w:val="17"/>
          <w:lang w:val="pt-BR"/>
        </w:rPr>
        <w:t xml:space="preserve">(fundamentação legal: art. 15 </w:t>
      </w:r>
      <w:r w:rsidRPr="00451755">
        <w:rPr>
          <w:rFonts w:cs="Times New Roman"/>
          <w:b/>
          <w:color w:val="FF0000"/>
          <w:sz w:val="17"/>
          <w:szCs w:val="17"/>
          <w:shd w:val="clear" w:color="auto" w:fill="FFFFFF"/>
          <w:lang w:val="pt-BR"/>
        </w:rPr>
        <w:t>§ 1º</w:t>
      </w:r>
      <w:r w:rsidRPr="00451755">
        <w:rPr>
          <w:rFonts w:cs="Times New Roman"/>
          <w:b/>
          <w:color w:val="FF0000"/>
          <w:sz w:val="17"/>
          <w:szCs w:val="17"/>
          <w:lang w:val="pt-BR"/>
        </w:rPr>
        <w:t xml:space="preserve"> da Lei nº 8.666/93 e IN 05/2014 do MPOG).</w:t>
      </w:r>
    </w:p>
    <w:p w:rsidR="00CC0379" w:rsidRPr="00451755" w:rsidRDefault="00CC0379" w:rsidP="00CC0379">
      <w:pPr>
        <w:ind w:right="-1"/>
        <w:jc w:val="both"/>
        <w:rPr>
          <w:rFonts w:cs="Times New Roman"/>
          <w:b/>
          <w:color w:val="FF0000"/>
          <w:sz w:val="17"/>
          <w:szCs w:val="17"/>
          <w:lang w:val="pt-BR"/>
        </w:rPr>
      </w:pPr>
    </w:p>
    <w:p w:rsidR="00CC0379" w:rsidRDefault="00CC0379" w:rsidP="00CC0379">
      <w:pPr>
        <w:ind w:right="-1"/>
        <w:jc w:val="center"/>
        <w:rPr>
          <w:rFonts w:cs="Times New Roman"/>
          <w:sz w:val="17"/>
          <w:szCs w:val="17"/>
          <w:lang w:val="pt-BR"/>
        </w:rPr>
      </w:pPr>
    </w:p>
    <w:p w:rsidR="00CC0379" w:rsidRPr="005C09A9" w:rsidRDefault="00CC0379" w:rsidP="00CC0379">
      <w:pPr>
        <w:ind w:right="-1"/>
        <w:jc w:val="center"/>
        <w:rPr>
          <w:rFonts w:cs="Times New Roman"/>
          <w:sz w:val="17"/>
          <w:szCs w:val="17"/>
          <w:lang w:val="pt-BR"/>
        </w:rPr>
      </w:pPr>
      <w:r w:rsidRPr="005C09A9">
        <w:rPr>
          <w:rFonts w:cs="Times New Roman"/>
          <w:sz w:val="17"/>
          <w:szCs w:val="17"/>
          <w:lang w:val="pt-BR"/>
        </w:rPr>
        <w:t>Atenciosamente</w:t>
      </w:r>
    </w:p>
    <w:p w:rsidR="00CC0379" w:rsidRDefault="00CC0379" w:rsidP="00CC0379">
      <w:pPr>
        <w:pStyle w:val="Corpodetexto"/>
        <w:ind w:right="-1"/>
        <w:rPr>
          <w:sz w:val="20"/>
          <w:lang w:val="pt-BR"/>
        </w:rPr>
      </w:pPr>
    </w:p>
    <w:p w:rsidR="003B6594" w:rsidRDefault="003B6594" w:rsidP="00CC0379">
      <w:pPr>
        <w:ind w:right="-1"/>
      </w:pPr>
    </w:p>
    <w:sectPr w:rsidR="003B6594" w:rsidSect="003B6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379"/>
    <w:rsid w:val="003B6594"/>
    <w:rsid w:val="00403F4E"/>
    <w:rsid w:val="006603B2"/>
    <w:rsid w:val="007902E1"/>
    <w:rsid w:val="00B461B0"/>
    <w:rsid w:val="00CC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037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C0379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CC0379"/>
    <w:rPr>
      <w:rFonts w:ascii="Verdana" w:eastAsia="Verdana" w:hAnsi="Verdana" w:cs="Verdana"/>
      <w:sz w:val="17"/>
      <w:szCs w:val="17"/>
      <w:lang w:val="en-US"/>
    </w:rPr>
  </w:style>
  <w:style w:type="table" w:styleId="Tabelacomgrade">
    <w:name w:val="Table Grid"/>
    <w:basedOn w:val="Tabelanormal"/>
    <w:uiPriority w:val="59"/>
    <w:rsid w:val="00CC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2719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Importação</dc:creator>
  <cp:lastModifiedBy>Importação</cp:lastModifiedBy>
  <cp:revision>5</cp:revision>
  <dcterms:created xsi:type="dcterms:W3CDTF">2017-12-15T17:44:00Z</dcterms:created>
  <dcterms:modified xsi:type="dcterms:W3CDTF">2018-01-22T14:51:00Z</dcterms:modified>
</cp:coreProperties>
</file>